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2DF2" w14:textId="77777777" w:rsidR="00B3441B" w:rsidRDefault="00B3441B">
      <w:pPr>
        <w:rPr>
          <w:b/>
          <w:bCs/>
          <w:lang w:val="en-BI"/>
        </w:rPr>
      </w:pPr>
    </w:p>
    <w:p w14:paraId="488413D9" w14:textId="3C062F79" w:rsidR="004B7BAA" w:rsidRDefault="004B7BAA" w:rsidP="004B7BAA">
      <w:pPr>
        <w:jc w:val="right"/>
      </w:pPr>
      <w:bookmarkStart w:id="0" w:name="X9ac2119c5484497f719ff742d32bf681e2d3183"/>
      <w:r>
        <w:t>26 червня 2026 року</w:t>
      </w:r>
    </w:p>
    <w:p w14:paraId="0FC5C616" w14:textId="77777777" w:rsidR="004B7BAA" w:rsidRPr="004B7BAA" w:rsidRDefault="004B7BAA" w:rsidP="004B7BAA">
      <w:pPr>
        <w:jc w:val="right"/>
      </w:pPr>
    </w:p>
    <w:p w14:paraId="4F61E2F1" w14:textId="20BB2322" w:rsidR="004B7BAA" w:rsidRPr="004B7BAA" w:rsidRDefault="004B7BAA" w:rsidP="004B7BAA">
      <w:pPr>
        <w:jc w:val="right"/>
        <w:rPr>
          <w:b/>
          <w:bCs/>
        </w:rPr>
      </w:pPr>
      <w:r w:rsidRPr="004B7BAA">
        <w:rPr>
          <w:b/>
          <w:bCs/>
        </w:rPr>
        <w:t xml:space="preserve">Денису </w:t>
      </w:r>
      <w:r w:rsidR="001F5828" w:rsidRPr="004B7BAA">
        <w:rPr>
          <w:b/>
          <w:bCs/>
        </w:rPr>
        <w:t>Валерійовичу</w:t>
      </w:r>
      <w:r w:rsidRPr="004B7BAA">
        <w:rPr>
          <w:b/>
          <w:bCs/>
        </w:rPr>
        <w:t xml:space="preserve"> </w:t>
      </w:r>
      <w:proofErr w:type="spellStart"/>
      <w:r w:rsidRPr="004B7BAA">
        <w:rPr>
          <w:b/>
          <w:bCs/>
        </w:rPr>
        <w:t>Улютіну</w:t>
      </w:r>
      <w:proofErr w:type="spellEnd"/>
    </w:p>
    <w:p w14:paraId="6FC62848" w14:textId="094D52F6" w:rsidR="004B7BAA" w:rsidRPr="004B7BAA" w:rsidRDefault="004B7BAA" w:rsidP="004B7BAA">
      <w:pPr>
        <w:jc w:val="right"/>
        <w:rPr>
          <w:b/>
          <w:bCs/>
        </w:rPr>
      </w:pPr>
      <w:r w:rsidRPr="004B7BAA">
        <w:rPr>
          <w:b/>
          <w:bCs/>
        </w:rPr>
        <w:t>Міністру соціальної політики, сім’ї та єдності України</w:t>
      </w:r>
    </w:p>
    <w:p w14:paraId="691C4368" w14:textId="77777777" w:rsidR="001F5828" w:rsidRPr="00451AB4" w:rsidRDefault="001F5828" w:rsidP="001F5828">
      <w:pPr>
        <w:pStyle w:val="21"/>
        <w:ind w:firstLine="720"/>
        <w:rPr>
          <w:b w:val="0"/>
          <w:bCs w:val="0"/>
          <w:i/>
          <w:iCs/>
        </w:rPr>
      </w:pPr>
    </w:p>
    <w:p w14:paraId="6860356F" w14:textId="59F2BAAD" w:rsidR="001F5828" w:rsidRPr="00451AB4" w:rsidRDefault="001F5828" w:rsidP="001F5828">
      <w:pPr>
        <w:pStyle w:val="21"/>
        <w:spacing w:before="0" w:after="0" w:line="240" w:lineRule="auto"/>
        <w:ind w:firstLine="720"/>
        <w:jc w:val="right"/>
        <w:rPr>
          <w:b w:val="0"/>
          <w:bCs w:val="0"/>
          <w:i/>
          <w:iCs/>
        </w:rPr>
      </w:pPr>
      <w:r w:rsidRPr="004B7BAA">
        <w:rPr>
          <w:b w:val="0"/>
          <w:bCs w:val="0"/>
          <w:i/>
          <w:iCs/>
        </w:rPr>
        <w:t xml:space="preserve">Щодо проєкту Державної цільової соціальної програми </w:t>
      </w:r>
    </w:p>
    <w:p w14:paraId="5CB330B8" w14:textId="77777777" w:rsidR="001F5828" w:rsidRPr="00451AB4" w:rsidRDefault="001F5828" w:rsidP="001F5828">
      <w:pPr>
        <w:pStyle w:val="21"/>
        <w:spacing w:before="0" w:after="0" w:line="240" w:lineRule="auto"/>
        <w:ind w:firstLine="720"/>
        <w:jc w:val="right"/>
        <w:rPr>
          <w:b w:val="0"/>
          <w:bCs w:val="0"/>
          <w:i/>
          <w:iCs/>
        </w:rPr>
      </w:pPr>
      <w:r w:rsidRPr="00451AB4">
        <w:rPr>
          <w:b w:val="0"/>
          <w:bCs w:val="0"/>
          <w:i/>
          <w:iCs/>
        </w:rPr>
        <w:t>П</w:t>
      </w:r>
      <w:r w:rsidRPr="004B7BAA">
        <w:rPr>
          <w:b w:val="0"/>
          <w:bCs w:val="0"/>
          <w:i/>
          <w:iCs/>
        </w:rPr>
        <w:t xml:space="preserve">ротидії торгівлі людьми до 2030 року </w:t>
      </w:r>
    </w:p>
    <w:p w14:paraId="1EEDBC73" w14:textId="77777777" w:rsidR="001F5828" w:rsidRPr="00451AB4" w:rsidRDefault="001F5828" w:rsidP="004B7BAA">
      <w:pPr>
        <w:rPr>
          <w:b/>
          <w:bCs/>
        </w:rPr>
      </w:pPr>
    </w:p>
    <w:p w14:paraId="79158510" w14:textId="77777777" w:rsidR="001F5828" w:rsidRPr="00451AB4" w:rsidRDefault="001F5828" w:rsidP="004B7BAA">
      <w:pPr>
        <w:rPr>
          <w:b/>
          <w:bCs/>
        </w:rPr>
      </w:pPr>
    </w:p>
    <w:p w14:paraId="111128A4" w14:textId="216349DE" w:rsidR="00A60844" w:rsidRPr="004B7BAA" w:rsidRDefault="005F3847" w:rsidP="004B7BAA">
      <w:pPr>
        <w:rPr>
          <w:b/>
          <w:bCs/>
        </w:rPr>
      </w:pPr>
      <w:r w:rsidRPr="004B7BAA">
        <w:rPr>
          <w:b/>
          <w:bCs/>
        </w:rPr>
        <w:t>Шанов</w:t>
      </w:r>
      <w:r w:rsidR="004B7BAA" w:rsidRPr="004B7BAA">
        <w:rPr>
          <w:b/>
          <w:bCs/>
        </w:rPr>
        <w:t>ний пане Денису,</w:t>
      </w:r>
    </w:p>
    <w:p w14:paraId="2F4B2CFA" w14:textId="77777777" w:rsidR="004B7BAA" w:rsidRPr="00451AB4" w:rsidRDefault="004B7BAA"/>
    <w:p w14:paraId="5A50D426" w14:textId="116C7F08" w:rsidR="00A60844" w:rsidRDefault="00E93DF5" w:rsidP="004B7BAA">
      <w:pPr>
        <w:pStyle w:val="af"/>
        <w:ind w:firstLine="720"/>
        <w:jc w:val="both"/>
      </w:pPr>
      <w:r>
        <w:t>Громадські організації, що нижче підписалися</w:t>
      </w:r>
      <w:r w:rsidR="005F3847">
        <w:t xml:space="preserve"> розглянул</w:t>
      </w:r>
      <w:r>
        <w:t>и</w:t>
      </w:r>
      <w:r w:rsidR="005F3847">
        <w:t xml:space="preserve"> проєкт</w:t>
      </w:r>
      <w:r>
        <w:t xml:space="preserve"> нової </w:t>
      </w:r>
      <w:r w:rsidR="005F3847">
        <w:t>Державної цільової соціальної програми протидії торгівлі людьми на період до 2030 року</w:t>
      </w:r>
      <w:r>
        <w:t xml:space="preserve"> і</w:t>
      </w:r>
      <w:r w:rsidR="005F3847">
        <w:t xml:space="preserve"> </w:t>
      </w:r>
      <w:r>
        <w:t xml:space="preserve">звертається до вас </w:t>
      </w:r>
      <w:r w:rsidR="004B7BAA">
        <w:t xml:space="preserve">з необхідністю </w:t>
      </w:r>
      <w:r>
        <w:t>вра</w:t>
      </w:r>
      <w:r w:rsidR="004B7BAA">
        <w:t>хувати</w:t>
      </w:r>
      <w:r w:rsidR="005F3847">
        <w:t xml:space="preserve"> </w:t>
      </w:r>
      <w:r w:rsidR="004B7BAA">
        <w:t>у</w:t>
      </w:r>
      <w:r w:rsidR="005F3847">
        <w:t xml:space="preserve"> </w:t>
      </w:r>
      <w:r w:rsidR="004B7BAA">
        <w:t>проєкті</w:t>
      </w:r>
      <w:r w:rsidR="005F3847">
        <w:t xml:space="preserve"> Програми окремого стратегічного напряму, присвяченого попередженню, протидії та викоріненню сексуальної і репродуктивної експлуатації, пов’язаної з проституцією, порнографією / онлайн-сексуальною експлуатацією та сурогатним материнством.</w:t>
      </w:r>
    </w:p>
    <w:p w14:paraId="35027E9F" w14:textId="698BB6DE" w:rsidR="004B7BAA" w:rsidRDefault="00E93DF5" w:rsidP="004B7BAA">
      <w:pPr>
        <w:pStyle w:val="af"/>
        <w:ind w:firstLine="720"/>
        <w:jc w:val="both"/>
      </w:pPr>
      <w:r>
        <w:t xml:space="preserve">Запропоновані нами </w:t>
      </w:r>
      <w:r w:rsidR="005F3847">
        <w:t xml:space="preserve">заходи мають бути включені не як другорядні або суміжні питання, а як </w:t>
      </w:r>
      <w:r w:rsidR="004B7BAA">
        <w:t>питання ДЕМОГРАФІЧНОЇ НЕОБХІНОСТІ, ЗАХИСТУ У ПЕРШУ ЧЕРГУ ЖІНОК ТА ДІТЕЙ ВІД ПОЛІТИКИ ПІДТРИМКИ СУТЕНЕРІВ ТА БІЗНЕС МАГНАТІВ, ЯКІ ЗАРОБЛЯЮТЬ НА ЖІНКАХ І ДІТЯХ</w:t>
      </w:r>
      <w:r w:rsidR="0042515D">
        <w:t xml:space="preserve"> УКРАЇНИ</w:t>
      </w:r>
      <w:r w:rsidR="004B7BAA">
        <w:t xml:space="preserve">, ЯК ТИХ, ЯК НЕ МОЖУТЬ СЕБЕ </w:t>
      </w:r>
      <w:r w:rsidR="0042515D">
        <w:t>ЗАХИСТИТИ ПІД ЧАС ВІЙНИ ТА КРИЗ</w:t>
      </w:r>
      <w:r w:rsidR="004B7BAA">
        <w:t xml:space="preserve">. </w:t>
      </w:r>
    </w:p>
    <w:p w14:paraId="69E794F6" w14:textId="1FC24281" w:rsidR="00A60844" w:rsidRDefault="0042515D" w:rsidP="0042515D">
      <w:pPr>
        <w:pStyle w:val="af"/>
        <w:jc w:val="both"/>
      </w:pPr>
      <w:r>
        <w:t xml:space="preserve">Наші подальші аргументи є </w:t>
      </w:r>
      <w:r w:rsidR="005F3847">
        <w:t>частин</w:t>
      </w:r>
      <w:r>
        <w:t>ою</w:t>
      </w:r>
      <w:r w:rsidR="005F3847">
        <w:t xml:space="preserve"> базової логіки державної політики у сфері протидії торгівлі людьми. </w:t>
      </w:r>
      <w:r w:rsidR="00E93DF5">
        <w:t>Міжнародні дослідження протягом останніх 15 років у темі протидії сексуальної експлуатації</w:t>
      </w:r>
      <w:r w:rsidR="005F3847">
        <w:t xml:space="preserve"> </w:t>
      </w:r>
      <w:r w:rsidR="00E93DF5">
        <w:t xml:space="preserve">показують, що </w:t>
      </w:r>
      <w:r w:rsidR="00E93DF5" w:rsidRPr="0042515D">
        <w:rPr>
          <w:b/>
          <w:bCs/>
        </w:rPr>
        <w:t xml:space="preserve">від легалізації порнографії, проституції, сурогатного материнства </w:t>
      </w:r>
      <w:r w:rsidR="005F3847" w:rsidRPr="0042515D">
        <w:rPr>
          <w:b/>
          <w:bCs/>
        </w:rPr>
        <w:t>виграють</w:t>
      </w:r>
      <w:r w:rsidR="00E93DF5" w:rsidRPr="0042515D">
        <w:rPr>
          <w:b/>
          <w:bCs/>
        </w:rPr>
        <w:t xml:space="preserve"> і </w:t>
      </w:r>
      <w:r w:rsidR="005F3847" w:rsidRPr="0042515D">
        <w:rPr>
          <w:b/>
          <w:bCs/>
        </w:rPr>
        <w:t xml:space="preserve">отримують прибутки </w:t>
      </w:r>
      <w:r w:rsidR="00E93DF5" w:rsidRPr="0042515D">
        <w:rPr>
          <w:b/>
          <w:bCs/>
        </w:rPr>
        <w:t xml:space="preserve">клініки, </w:t>
      </w:r>
      <w:r w:rsidR="005F3847" w:rsidRPr="0042515D">
        <w:rPr>
          <w:b/>
          <w:bCs/>
        </w:rPr>
        <w:t xml:space="preserve">сутенери та посередники використовуючи жінок </w:t>
      </w:r>
      <w:r w:rsidR="00E93DF5" w:rsidRPr="0042515D">
        <w:rPr>
          <w:b/>
          <w:bCs/>
        </w:rPr>
        <w:t>і</w:t>
      </w:r>
      <w:r w:rsidR="005F3847" w:rsidRPr="0042515D">
        <w:rPr>
          <w:b/>
          <w:bCs/>
        </w:rPr>
        <w:t xml:space="preserve"> дітей як тіло для задоволення клієнтів та покупців.</w:t>
      </w:r>
      <w:r w:rsidR="005F3847">
        <w:t xml:space="preserve"> </w:t>
      </w:r>
      <w:r>
        <w:t>Від неоднозначності уряду у цьому питанні з</w:t>
      </w:r>
      <w:r w:rsidR="005F3847">
        <w:t xml:space="preserve">багачуватимуться посередники, цифрові платформи, рекламні, фінансові та транскордонні канали. </w:t>
      </w:r>
      <w:r w:rsidR="001822AC">
        <w:t>Жінок і дітей, зокрема жінок і дітей з інвалідністю, осіб, які потребують підтримки або залежать від догляду інших людей, втягують у сексуальну експлуатацію через маніпуляції, шантаж, економічну залежність, бідність, наслідки війни, переміщення, насильство, дискримінацію та обмежений доступ до захисту й соціальних послуг</w:t>
      </w:r>
      <w:r w:rsidR="005F3847">
        <w:t>.</w:t>
      </w:r>
    </w:p>
    <w:p w14:paraId="1E9CF649" w14:textId="76FF4A99" w:rsidR="007B6CAE" w:rsidRDefault="007B6CAE" w:rsidP="007B6CAE">
      <w:pPr>
        <w:pStyle w:val="af"/>
        <w:jc w:val="both"/>
      </w:pPr>
      <w:bookmarkStart w:id="1" w:name="X083e4b1aba88eb1d84c7b9c7289ab133dd25717"/>
      <w:bookmarkEnd w:id="0"/>
      <w:r>
        <w:t xml:space="preserve">Шлях України до євроінтеграції зобов’язує уряд врахувати вимоги оновленої Директиви ЄС 2024/1712, якою змінено Директиву 2011/36/ЄС про запобігання </w:t>
      </w:r>
      <w:r>
        <w:rPr>
          <w:b/>
          <w:bCs/>
        </w:rPr>
        <w:t xml:space="preserve">та протидію торгівлі людьми, </w:t>
      </w:r>
      <w:r w:rsidR="00E93DF5">
        <w:rPr>
          <w:b/>
          <w:bCs/>
        </w:rPr>
        <w:t xml:space="preserve">де </w:t>
      </w:r>
      <w:r>
        <w:rPr>
          <w:b/>
          <w:bCs/>
        </w:rPr>
        <w:t>посилює</w:t>
      </w:r>
      <w:r w:rsidR="00E93DF5">
        <w:rPr>
          <w:b/>
          <w:bCs/>
        </w:rPr>
        <w:t>ться</w:t>
      </w:r>
      <w:r>
        <w:rPr>
          <w:b/>
          <w:bCs/>
        </w:rPr>
        <w:t xml:space="preserve"> уваг</w:t>
      </w:r>
      <w:r w:rsidR="00E93DF5">
        <w:rPr>
          <w:b/>
          <w:bCs/>
        </w:rPr>
        <w:t xml:space="preserve">а </w:t>
      </w:r>
      <w:r>
        <w:rPr>
          <w:b/>
          <w:bCs/>
        </w:rPr>
        <w:t>до нових форм експлуатації, зокрема до експлуатації сурогатного материнства</w:t>
      </w:r>
      <w:r w:rsidR="0042515D">
        <w:rPr>
          <w:b/>
          <w:bCs/>
        </w:rPr>
        <w:t xml:space="preserve"> та інших </w:t>
      </w:r>
      <w:r w:rsidR="0042515D">
        <w:rPr>
          <w:b/>
          <w:bCs/>
        </w:rPr>
        <w:lastRenderedPageBreak/>
        <w:t>важливих питань</w:t>
      </w:r>
      <w:r>
        <w:t xml:space="preserve">. Для України як держави-кандидатки це має бути враховано в новій державній програмі не як факультативний орієнтир, а як частина наближення до </w:t>
      </w:r>
      <w:r w:rsidR="00417354">
        <w:t>правових норм</w:t>
      </w:r>
      <w:r>
        <w:t xml:space="preserve"> ЄС.</w:t>
      </w:r>
      <w:r>
        <w:rPr>
          <w:vertAlign w:val="superscript"/>
        </w:rPr>
        <w:footnoteReference w:id="1"/>
      </w:r>
      <w:r>
        <w:t xml:space="preserve"> </w:t>
      </w:r>
    </w:p>
    <w:p w14:paraId="2DF12198" w14:textId="6C429733" w:rsidR="007B6CAE" w:rsidRDefault="007B6CAE" w:rsidP="007B6CAE">
      <w:pPr>
        <w:pStyle w:val="af"/>
        <w:ind w:firstLine="720"/>
        <w:jc w:val="both"/>
      </w:pPr>
      <w:r>
        <w:t>У Дорожній карті з питань верховенства права, затвердженій у межах підготовки України до переговорів про вступ до Європейського Союзу, у блоці щодо торгівлі людьми Дорожня карта передбачає розроблення та прийняття закону для приведення національного законодавства у відповідність до Директив 2011/36/ЄС та 2024/1712, зокрема шляхом визначення використання у сурогатному материнстві чи репродуктивних технологіях, незаконного усиновлення та примусового шлюбу як різновидів експлуатації у торгівлі людьми.</w:t>
      </w:r>
      <w:r>
        <w:rPr>
          <w:vertAlign w:val="superscript"/>
        </w:rPr>
        <w:footnoteReference w:id="2"/>
      </w:r>
      <w:r w:rsidR="00417354">
        <w:t xml:space="preserve"> У той же час, уряд підписав проєкту закону, що заперечує напрями дорожньої карти у цьому питані</w:t>
      </w:r>
      <w:r w:rsidR="00C96F74">
        <w:t xml:space="preserve"> (</w:t>
      </w:r>
      <w:r w:rsidR="00C96F74" w:rsidRPr="00C96F74">
        <w:t>Законопроєкт №13683, який уряд зареєстрував у Верховній Раді наприкінці серпня 2025 року</w:t>
      </w:r>
      <w:r w:rsidR="00C96F74">
        <w:t>).</w:t>
      </w:r>
    </w:p>
    <w:p w14:paraId="744A956E" w14:textId="7446EDB7" w:rsidR="00A60844" w:rsidRDefault="005F3847" w:rsidP="00E46287">
      <w:pPr>
        <w:pStyle w:val="21"/>
        <w:jc w:val="both"/>
      </w:pPr>
      <w:r>
        <w:t>Міжнародні та національні зобов’язання України</w:t>
      </w:r>
    </w:p>
    <w:p w14:paraId="720EF8C5" w14:textId="77777777" w:rsidR="007B6CAE" w:rsidRDefault="005F3847" w:rsidP="00E46287">
      <w:pPr>
        <w:jc w:val="both"/>
      </w:pPr>
      <w:r>
        <w:t xml:space="preserve">Україна має міжнародно-правові зобов’язання у сфері протидії торгівлі людьми, експлуатації проституції, сексуальній експлуатації дітей, продажу дітей, цифровим формам сексуального насильства та репродуктивній експлуатації. Зокрема, </w:t>
      </w:r>
    </w:p>
    <w:p w14:paraId="0518F4A5" w14:textId="28E38A40" w:rsidR="007B6CAE" w:rsidRPr="00FC02D0" w:rsidRDefault="005F3847" w:rsidP="007B6CAE">
      <w:pPr>
        <w:pStyle w:val="ae"/>
        <w:numPr>
          <w:ilvl w:val="0"/>
          <w:numId w:val="28"/>
        </w:numPr>
        <w:jc w:val="both"/>
      </w:pPr>
      <w:r w:rsidRPr="00FC02D0">
        <w:t>Конвенція ООН 1949 року про боротьбу з торгівлею людьми та експлуатацією проституції третіми особами,</w:t>
      </w:r>
      <w:r w:rsidR="008D5228" w:rsidRPr="00FC02D0">
        <w:rPr>
          <w:rStyle w:val="affe"/>
        </w:rPr>
        <w:footnoteReference w:id="3"/>
      </w:r>
      <w:r w:rsidRPr="00FC02D0">
        <w:t xml:space="preserve"> </w:t>
      </w:r>
    </w:p>
    <w:p w14:paraId="7E93880F" w14:textId="097E5EEE" w:rsidR="007B6CAE" w:rsidRPr="00FC02D0" w:rsidRDefault="007B6CAE" w:rsidP="007B6CAE">
      <w:pPr>
        <w:pStyle w:val="ae"/>
        <w:numPr>
          <w:ilvl w:val="0"/>
          <w:numId w:val="28"/>
        </w:numPr>
        <w:jc w:val="both"/>
      </w:pPr>
      <w:r w:rsidRPr="00FC02D0">
        <w:t>Конвенція ООН з протидії всім формам дискримінації щодо жінок</w:t>
      </w:r>
      <w:r w:rsidR="008D5228" w:rsidRPr="00FC02D0">
        <w:rPr>
          <w:rStyle w:val="affe"/>
        </w:rPr>
        <w:footnoteReference w:id="4"/>
      </w:r>
    </w:p>
    <w:p w14:paraId="74EEE9F3" w14:textId="21B831AF" w:rsidR="007B6CAE" w:rsidRPr="00FC02D0" w:rsidRDefault="005F3847" w:rsidP="007B6CAE">
      <w:pPr>
        <w:pStyle w:val="ae"/>
        <w:numPr>
          <w:ilvl w:val="0"/>
          <w:numId w:val="28"/>
        </w:numPr>
        <w:jc w:val="both"/>
      </w:pPr>
      <w:proofErr w:type="spellStart"/>
      <w:r w:rsidRPr="00FC02D0">
        <w:t>Палермський</w:t>
      </w:r>
      <w:proofErr w:type="spellEnd"/>
      <w:r w:rsidRPr="00FC02D0">
        <w:t xml:space="preserve"> протокол, </w:t>
      </w:r>
      <w:r w:rsidR="008D5228" w:rsidRPr="00FC02D0">
        <w:rPr>
          <w:rStyle w:val="affe"/>
        </w:rPr>
        <w:footnoteReference w:id="5"/>
      </w:r>
    </w:p>
    <w:p w14:paraId="5B76E746" w14:textId="107D6C85" w:rsidR="007B6CAE" w:rsidRPr="00FC02D0" w:rsidRDefault="005F3847" w:rsidP="007B6CAE">
      <w:pPr>
        <w:pStyle w:val="ae"/>
        <w:numPr>
          <w:ilvl w:val="0"/>
          <w:numId w:val="28"/>
        </w:numPr>
        <w:jc w:val="both"/>
      </w:pPr>
      <w:r w:rsidRPr="00FC02D0">
        <w:t xml:space="preserve">Конвенція Ради Європи про заходи щодо протидії торгівлі людьми, </w:t>
      </w:r>
      <w:r w:rsidR="008D5228" w:rsidRPr="00FC02D0">
        <w:rPr>
          <w:rStyle w:val="affe"/>
        </w:rPr>
        <w:footnoteReference w:id="6"/>
      </w:r>
    </w:p>
    <w:p w14:paraId="6C5384A9" w14:textId="6C4FDDE9" w:rsidR="00A60844" w:rsidRPr="00FC02D0" w:rsidRDefault="005F3847" w:rsidP="007B6CAE">
      <w:pPr>
        <w:pStyle w:val="ae"/>
        <w:numPr>
          <w:ilvl w:val="0"/>
          <w:numId w:val="28"/>
        </w:numPr>
        <w:jc w:val="both"/>
      </w:pPr>
      <w:r w:rsidRPr="00FC02D0">
        <w:t>Конвенція ООН про права дитини та Факультативний протокол до неї щодо торгівлі дітьми, дитячої проституції і дитячої порнографії вимагають від держави не лише переслідувати окремі злочини, а й працювати з умовами, що породжують торгівлю людьми, зокрема з попитом на експлуатацію.</w:t>
      </w:r>
      <w:r w:rsidR="008D5228" w:rsidRPr="00FC02D0">
        <w:rPr>
          <w:rStyle w:val="affe"/>
        </w:rPr>
        <w:footnoteReference w:id="7"/>
      </w:r>
    </w:p>
    <w:p w14:paraId="11BE8AFD" w14:textId="2C56A623" w:rsidR="00A60844" w:rsidRPr="00CF1A0D" w:rsidRDefault="005F3847" w:rsidP="00E46287">
      <w:pPr>
        <w:pStyle w:val="af"/>
        <w:jc w:val="both"/>
        <w:rPr>
          <w:lang w:val="ru-RU"/>
        </w:rPr>
      </w:pPr>
      <w:r>
        <w:rPr>
          <w:b/>
        </w:rPr>
        <w:t>Національне законодавство України</w:t>
      </w:r>
      <w:r>
        <w:t xml:space="preserve"> також містить відповідну правову базу. Кримінальний кодекс України розглядає сексуальну експлуатацію та використання в порнобізнесі як форми експлуатації у складі торгівлі людьми; передбачає відповідальність за кримінальні правопорушення, пов’язані з порнографічними матеріалами, дитячою порнографією, видовищними заходами сексуального характеру за участю неповнолітніх, створенням або утриманням місць розпусти, звідництвом, сутенерством і втягненням у зайняття проституцією.</w:t>
      </w:r>
      <w:r>
        <w:rPr>
          <w:vertAlign w:val="superscript"/>
        </w:rPr>
        <w:footnoteReference w:id="8"/>
      </w:r>
      <w:r>
        <w:t xml:space="preserve"> Закон України «Про протидію торгівлі людьми» </w:t>
      </w:r>
      <w:r>
        <w:lastRenderedPageBreak/>
        <w:t>визначає організаційно-правові засади протидії торгівлі людьми, захисту постраждалих та надання їм допомоги.</w:t>
      </w:r>
      <w:r>
        <w:rPr>
          <w:vertAlign w:val="superscript"/>
        </w:rPr>
        <w:footnoteReference w:id="9"/>
      </w:r>
      <w:r w:rsidR="00CF1A0D">
        <w:rPr>
          <w:lang w:val="ru-RU"/>
        </w:rPr>
        <w:t xml:space="preserve"> </w:t>
      </w:r>
      <w:r w:rsidR="00CF1A0D">
        <w:t>Крім того, Закон України «Про основи соціальної захищеності осіб з інвалідністю в Україні» гарантує особам з інвалідністю повноту прав і свобод та зобов’язує державу створювати умови для їх реалізації без дискримінації за ознакою інвалідності</w:t>
      </w:r>
      <w:r w:rsidR="00247852">
        <w:rPr>
          <w:rStyle w:val="affe"/>
        </w:rPr>
        <w:footnoteReference w:id="10"/>
      </w:r>
      <w:r w:rsidR="00CF1A0D">
        <w:t>, а Закон України «Про соціальні послуги» визначає дотримання прав людини, прав дитини та прав осіб з інвалідністю одним із базових принципів надання соціальних послуг.</w:t>
      </w:r>
      <w:r w:rsidR="00CF1A0D">
        <w:rPr>
          <w:rStyle w:val="affe"/>
        </w:rPr>
        <w:footnoteReference w:id="11"/>
      </w:r>
      <w:r w:rsidR="00CF1A0D">
        <w:rPr>
          <w:lang w:val="ru-RU"/>
        </w:rPr>
        <w:t xml:space="preserve"> </w:t>
      </w:r>
    </w:p>
    <w:p w14:paraId="55E6D437" w14:textId="77777777" w:rsidR="00A60844" w:rsidRDefault="005F3847" w:rsidP="00E46287">
      <w:pPr>
        <w:pStyle w:val="af"/>
        <w:jc w:val="both"/>
      </w:pPr>
      <w:r>
        <w:t>Повний перелік міжнародних документів і норм національного законодавства, на які спирається ця позиція, наведено в додатках 1 і 2 до цього листа.</w:t>
      </w:r>
    </w:p>
    <w:p w14:paraId="136826B0" w14:textId="70016656" w:rsidR="00A60844" w:rsidRDefault="005F3847" w:rsidP="00E46287">
      <w:pPr>
        <w:pStyle w:val="21"/>
        <w:jc w:val="both"/>
      </w:pPr>
      <w:bookmarkStart w:id="2" w:name="X710172115d41a95da870dced5140ac050221606"/>
      <w:bookmarkEnd w:id="1"/>
      <w:r>
        <w:t>2. Що було передбачено попередньою Державною програмою до 2025 року</w:t>
      </w:r>
    </w:p>
    <w:p w14:paraId="1DA0E636" w14:textId="00142F4B" w:rsidR="00A60844" w:rsidRDefault="005F3847" w:rsidP="00E46287">
      <w:pPr>
        <w:jc w:val="both"/>
      </w:pPr>
      <w:r>
        <w:t>Державна цільова соціальна програма протидії торгівлі людьми на період до 2025 року вже містила низку цільових заходів, які прямо або змістовно стосувалися проституції, сексуальної експлуатації, онлайн-експлуатації та сурогатного материнства.</w:t>
      </w:r>
      <w:r>
        <w:rPr>
          <w:vertAlign w:val="superscript"/>
        </w:rPr>
        <w:footnoteReference w:id="12"/>
      </w:r>
      <w:r>
        <w:t xml:space="preserve"> Нажаль більшість заходів не були виконані,  відстрочені за багатьох питань: відсутність фінансування, лобіювання інтересів інших питань тощо.</w:t>
      </w:r>
    </w:p>
    <w:p w14:paraId="40AC68E7" w14:textId="77777777" w:rsidR="00A60844" w:rsidRDefault="005F3847" w:rsidP="00E46287">
      <w:pPr>
        <w:pStyle w:val="af"/>
        <w:jc w:val="both"/>
      </w:pPr>
      <w:r>
        <w:t>Зокрема, попередня Програма передбачала:</w:t>
      </w:r>
    </w:p>
    <w:p w14:paraId="3141441B" w14:textId="77777777" w:rsidR="00A60844" w:rsidRDefault="005F3847" w:rsidP="00E46287">
      <w:pPr>
        <w:numPr>
          <w:ilvl w:val="0"/>
          <w:numId w:val="11"/>
        </w:numPr>
        <w:jc w:val="both"/>
      </w:pPr>
      <w:r>
        <w:t>нормативно-правове врегулювання питання правового захисту учасників процесу сурогатного материнства;</w:t>
      </w:r>
    </w:p>
    <w:p w14:paraId="2FDE7FA6" w14:textId="77777777" w:rsidR="00A60844" w:rsidRDefault="005F3847" w:rsidP="00E46287">
      <w:pPr>
        <w:numPr>
          <w:ilvl w:val="0"/>
          <w:numId w:val="11"/>
        </w:numPr>
        <w:jc w:val="both"/>
      </w:pPr>
      <w:r>
        <w:t>аналіз і підготовку пропозицій щодо запровадження кримінальної відповідальності для осіб, які користуються послугами проституції, та звільнення від відповідальності осіб, які надають такі послуги;</w:t>
      </w:r>
    </w:p>
    <w:p w14:paraId="05D3D3DB" w14:textId="77777777" w:rsidR="00A60844" w:rsidRDefault="005F3847" w:rsidP="00E46287">
      <w:pPr>
        <w:numPr>
          <w:ilvl w:val="0"/>
          <w:numId w:val="11"/>
        </w:numPr>
        <w:jc w:val="both"/>
      </w:pPr>
      <w:r>
        <w:t>методичні рекомендації щодо виявлення ознак торгівлі людьми з метою сексуальної експлуатації через Інтернет;</w:t>
      </w:r>
    </w:p>
    <w:p w14:paraId="2A733627" w14:textId="77777777" w:rsidR="00A60844" w:rsidRDefault="005F3847" w:rsidP="00E46287">
      <w:pPr>
        <w:numPr>
          <w:ilvl w:val="0"/>
          <w:numId w:val="11"/>
        </w:numPr>
        <w:jc w:val="both"/>
      </w:pPr>
      <w:r>
        <w:t>правила безпечної поведінки дітей і підлітків в Інтернеті з метою убезпечення їх від експлуатації;</w:t>
      </w:r>
    </w:p>
    <w:p w14:paraId="20F1357C" w14:textId="77777777" w:rsidR="00A60844" w:rsidRDefault="005F3847" w:rsidP="00E46287">
      <w:pPr>
        <w:numPr>
          <w:ilvl w:val="0"/>
          <w:numId w:val="11"/>
        </w:numPr>
        <w:jc w:val="both"/>
      </w:pPr>
      <w:r>
        <w:t>інформаційні кампанії, спрямовані на подолання попиту на торгівлю людьми з метою сексуальної експлуатації;</w:t>
      </w:r>
    </w:p>
    <w:p w14:paraId="609D9C2E" w14:textId="77777777" w:rsidR="00A60844" w:rsidRDefault="005F3847" w:rsidP="00E46287">
      <w:pPr>
        <w:numPr>
          <w:ilvl w:val="0"/>
          <w:numId w:val="11"/>
        </w:numPr>
        <w:jc w:val="both"/>
      </w:pPr>
      <w:r>
        <w:t>вивчення кращих практик Ради Європи, ОБСЄ та ЄС щодо протидії попиту на сексуальну експлуатацію;</w:t>
      </w:r>
    </w:p>
    <w:p w14:paraId="197D6B27" w14:textId="77777777" w:rsidR="00A60844" w:rsidRDefault="005F3847" w:rsidP="00E46287">
      <w:pPr>
        <w:numPr>
          <w:ilvl w:val="0"/>
          <w:numId w:val="11"/>
        </w:numPr>
        <w:jc w:val="both"/>
      </w:pPr>
      <w:r>
        <w:t>онлайн-моніторинг випадків сексуальної експлуатації через онлайн-ресурси;</w:t>
      </w:r>
    </w:p>
    <w:p w14:paraId="7B8473DB" w14:textId="77777777" w:rsidR="00A60844" w:rsidRDefault="005F3847" w:rsidP="00E46287">
      <w:pPr>
        <w:numPr>
          <w:ilvl w:val="0"/>
          <w:numId w:val="11"/>
        </w:numPr>
        <w:jc w:val="both"/>
      </w:pPr>
      <w:r>
        <w:t>визначення потреб осіб, залучених до зайняття проституцією, у послугах, що сприятимуть припиненню такої діяльності;</w:t>
      </w:r>
    </w:p>
    <w:p w14:paraId="235D9DB5" w14:textId="77777777" w:rsidR="00A60844" w:rsidRDefault="005F3847" w:rsidP="00E46287">
      <w:pPr>
        <w:numPr>
          <w:ilvl w:val="0"/>
          <w:numId w:val="11"/>
        </w:numPr>
        <w:jc w:val="both"/>
      </w:pPr>
      <w:r>
        <w:t>розроблення дорожньої карти щодо припинення зайняття проституцією;</w:t>
      </w:r>
    </w:p>
    <w:p w14:paraId="5977FA0D" w14:textId="77777777" w:rsidR="00A60844" w:rsidRDefault="005F3847" w:rsidP="00E46287">
      <w:pPr>
        <w:numPr>
          <w:ilvl w:val="0"/>
          <w:numId w:val="11"/>
        </w:numPr>
        <w:jc w:val="both"/>
      </w:pPr>
      <w:r>
        <w:t>розроблення програми реінтеграції жінок, які припинили займатися проституцією.</w:t>
      </w:r>
    </w:p>
    <w:p w14:paraId="6AC0A1A2" w14:textId="48730EAE" w:rsidR="00A60844" w:rsidRDefault="005F3847" w:rsidP="00E46287">
      <w:pPr>
        <w:jc w:val="both"/>
      </w:pPr>
      <w:r w:rsidRPr="00C96F74">
        <w:rPr>
          <w:b/>
          <w:bCs/>
        </w:rPr>
        <w:lastRenderedPageBreak/>
        <w:t>Ці заходи були важливими не лише політично, а й для захисту прав жінок і дітей та юридично: вони вже визнавали необхідність державної відповіді на попит, проституційну експлуатацію, цифрові форми сексуальної експлуатації та ризики сурогатного материнства в контексті торгівлі людьми.</w:t>
      </w:r>
      <w:r>
        <w:t xml:space="preserve"> Повний перелік відповідних заходів наведено в додатку 3.</w:t>
      </w:r>
    </w:p>
    <w:p w14:paraId="7B05A6AE" w14:textId="2EA1C4FF" w:rsidR="00A60844" w:rsidRDefault="005F3847" w:rsidP="00E46287">
      <w:pPr>
        <w:pStyle w:val="21"/>
        <w:jc w:val="both"/>
      </w:pPr>
      <w:bookmarkStart w:id="3" w:name="Xd2a434e5806c87721495cf3279018f30fdcbd1f"/>
      <w:bookmarkEnd w:id="2"/>
      <w:r>
        <w:t>3. Що відсутнє у проєкті</w:t>
      </w:r>
      <w:r w:rsidR="00881567">
        <w:t xml:space="preserve"> програми</w:t>
      </w:r>
      <w:r>
        <w:t xml:space="preserve"> до 2030 року</w:t>
      </w:r>
    </w:p>
    <w:p w14:paraId="22D85175" w14:textId="72DD31A8" w:rsidR="00A60844" w:rsidRDefault="005F3847" w:rsidP="00E46287">
      <w:pPr>
        <w:jc w:val="both"/>
      </w:pPr>
      <w:r>
        <w:t xml:space="preserve">У проєкті </w:t>
      </w:r>
      <w:r w:rsidR="00881567">
        <w:t xml:space="preserve">Програми </w:t>
      </w:r>
      <w:r>
        <w:t>до 2030 року правильно визнається, що нині посилюється тенденція до поширення таких форм експлуатації, як використання у порнобізнесі, експлуатація з використанням інформаційних технологій та торгівля людьми в онлайн-просторі.</w:t>
      </w:r>
      <w:r>
        <w:rPr>
          <w:vertAlign w:val="superscript"/>
        </w:rPr>
        <w:footnoteReference w:id="13"/>
      </w:r>
    </w:p>
    <w:p w14:paraId="5FB9ACE0" w14:textId="77777777" w:rsidR="00A60844" w:rsidRDefault="005F3847" w:rsidP="00E46287">
      <w:pPr>
        <w:pStyle w:val="af"/>
        <w:jc w:val="both"/>
      </w:pPr>
      <w:r>
        <w:t>Водночас у запропонованих шляхах і способах розв’язання проблеми відсутні окремі заходи щодо:</w:t>
      </w:r>
    </w:p>
    <w:p w14:paraId="7129F021" w14:textId="77777777" w:rsidR="00A60844" w:rsidRDefault="005F3847" w:rsidP="00E46287">
      <w:pPr>
        <w:numPr>
          <w:ilvl w:val="0"/>
          <w:numId w:val="12"/>
        </w:numPr>
        <w:jc w:val="both"/>
      </w:pPr>
      <w:r>
        <w:t>протидії проституції як ринку сексуальної експлуатації;</w:t>
      </w:r>
    </w:p>
    <w:p w14:paraId="70EE0B43" w14:textId="77777777" w:rsidR="00A60844" w:rsidRDefault="005F3847" w:rsidP="00E46287">
      <w:pPr>
        <w:numPr>
          <w:ilvl w:val="0"/>
          <w:numId w:val="12"/>
        </w:numPr>
        <w:jc w:val="both"/>
      </w:pPr>
      <w:r>
        <w:t>подолання попиту на сексуальну експлуатацію;</w:t>
      </w:r>
    </w:p>
    <w:p w14:paraId="7732EB1E" w14:textId="77777777" w:rsidR="00A60844" w:rsidRDefault="005F3847" w:rsidP="00E46287">
      <w:pPr>
        <w:numPr>
          <w:ilvl w:val="0"/>
          <w:numId w:val="12"/>
        </w:numPr>
        <w:jc w:val="both"/>
      </w:pPr>
      <w:r>
        <w:t>відповідальності осіб, які користуються проституцією або послугами осіб, постраждалих від торгівлі людьми;</w:t>
      </w:r>
    </w:p>
    <w:p w14:paraId="7772DFBF" w14:textId="77777777" w:rsidR="00A60844" w:rsidRDefault="005F3847" w:rsidP="00E46287">
      <w:pPr>
        <w:numPr>
          <w:ilvl w:val="0"/>
          <w:numId w:val="12"/>
        </w:numPr>
        <w:jc w:val="both"/>
      </w:pPr>
      <w:r>
        <w:t>програм виходу з проституції та реінтеграції жінок;</w:t>
      </w:r>
    </w:p>
    <w:p w14:paraId="0CFE9A5A" w14:textId="77777777" w:rsidR="00A60844" w:rsidRDefault="005F3847" w:rsidP="00E46287">
      <w:pPr>
        <w:numPr>
          <w:ilvl w:val="0"/>
          <w:numId w:val="12"/>
        </w:numPr>
        <w:jc w:val="both"/>
      </w:pPr>
      <w:r>
        <w:t>протидії порнографічній експлуатації, зокрема через онлайн-платформи, месенджери, сайти оголошень і цифрові сервіси монетизації сексуалізованого контенту;</w:t>
      </w:r>
    </w:p>
    <w:p w14:paraId="1E741AD5" w14:textId="77777777" w:rsidR="00A60844" w:rsidRDefault="005F3847" w:rsidP="00E46287">
      <w:pPr>
        <w:numPr>
          <w:ilvl w:val="0"/>
          <w:numId w:val="12"/>
        </w:numPr>
        <w:jc w:val="both"/>
      </w:pPr>
      <w:r>
        <w:t>захисту дітей від втягнення у порнографічну та іншу онлайн-сексуальну експлуатацію;</w:t>
      </w:r>
    </w:p>
    <w:p w14:paraId="31D13A89" w14:textId="77777777" w:rsidR="00247852" w:rsidRPr="00247852" w:rsidRDefault="005F3847" w:rsidP="00E46287">
      <w:pPr>
        <w:numPr>
          <w:ilvl w:val="0"/>
          <w:numId w:val="12"/>
        </w:numPr>
        <w:jc w:val="both"/>
      </w:pPr>
      <w:r>
        <w:t>запобігання репродуктивній експлуатації у сфері сурогатного материнства та допоміжних репродуктивних технологій</w:t>
      </w:r>
      <w:r w:rsidR="00247852">
        <w:rPr>
          <w:lang w:val="ru-RU"/>
        </w:rPr>
        <w:t xml:space="preserve">; </w:t>
      </w:r>
    </w:p>
    <w:p w14:paraId="1ED4B2D8" w14:textId="77777777" w:rsidR="00247852" w:rsidRDefault="00247852" w:rsidP="00E46287">
      <w:pPr>
        <w:numPr>
          <w:ilvl w:val="0"/>
          <w:numId w:val="12"/>
        </w:numPr>
        <w:jc w:val="both"/>
      </w:pPr>
      <w:r>
        <w:t>доступності програм виходу, реінтеграції, правової, психологічної, медичної та соціальної допомоги для постраждалих осіб з інвалідністю;</w:t>
      </w:r>
    </w:p>
    <w:p w14:paraId="67361054" w14:textId="75172316" w:rsidR="00A60844" w:rsidRDefault="00247852" w:rsidP="00E46287">
      <w:pPr>
        <w:numPr>
          <w:ilvl w:val="0"/>
          <w:numId w:val="12"/>
        </w:numPr>
        <w:jc w:val="both"/>
      </w:pPr>
      <w:r>
        <w:t>спеціальних заходів щодо виявлення, перенаправлення і захисту жінок і дітей з інвалідністю, які можуть стикатися з додатковими бар’єрами в доступі до інформації, повідомлення про насильство, отримання допомоги та участі у кримінальному провадженні</w:t>
      </w:r>
      <w:r w:rsidR="005F3847">
        <w:t>.</w:t>
      </w:r>
    </w:p>
    <w:p w14:paraId="2C081792" w14:textId="3B4EA7EB" w:rsidR="0044651C" w:rsidRDefault="00C96F74" w:rsidP="00E46287">
      <w:pPr>
        <w:jc w:val="both"/>
      </w:pPr>
      <w:r>
        <w:t xml:space="preserve">Також, </w:t>
      </w:r>
      <w:r w:rsidR="005F3847">
        <w:t>Концепці</w:t>
      </w:r>
      <w:r>
        <w:t>я</w:t>
      </w:r>
      <w:r w:rsidR="005F3847">
        <w:t xml:space="preserve"> визнає проблеми, зокрема використання у порнобізнесі та онлайн-просторі, і тепер, проєкт нової програми повинен пропонувати відповідні цільові заходи</w:t>
      </w:r>
      <w:r>
        <w:t xml:space="preserve"> для виконання завдань Концепції</w:t>
      </w:r>
      <w:r w:rsidR="005F3847">
        <w:t xml:space="preserve">. </w:t>
      </w:r>
    </w:p>
    <w:p w14:paraId="201D5423" w14:textId="59DA5314" w:rsidR="00A60844" w:rsidRDefault="0044651C" w:rsidP="00E46287">
      <w:pPr>
        <w:jc w:val="both"/>
      </w:pPr>
      <w:r>
        <w:t xml:space="preserve">Викладений на сайті Мінсоцполітики проєкт програми не продовжує низку конкретних заходів, які вже були закладені у Програмі до 2025 року і не відповідає </w:t>
      </w:r>
      <w:r w:rsidR="00C96F74">
        <w:t>меті,</w:t>
      </w:r>
      <w:r>
        <w:t xml:space="preserve"> що відображен</w:t>
      </w:r>
      <w:r w:rsidR="00C96F74">
        <w:t>а</w:t>
      </w:r>
      <w:r>
        <w:t xml:space="preserve"> у затвердженій Концепції до програми. Це створює ризик звуження державної політики порівняно з чинною нормативно-правовою базою та міжнародними зобов’язаннями України, зокрема, в межах євроінтеграції.</w:t>
      </w:r>
    </w:p>
    <w:p w14:paraId="20319297" w14:textId="3F868E97" w:rsidR="00A60844" w:rsidRDefault="005F3847" w:rsidP="00E46287">
      <w:pPr>
        <w:pStyle w:val="21"/>
        <w:jc w:val="both"/>
      </w:pPr>
      <w:bookmarkStart w:id="4" w:name="щодо-юридичної-експертизи-проєкту"/>
      <w:bookmarkEnd w:id="3"/>
      <w:r>
        <w:lastRenderedPageBreak/>
        <w:t>4. Щодо юридичної експертизи проєкту</w:t>
      </w:r>
      <w:r w:rsidR="00881567">
        <w:t xml:space="preserve"> програми</w:t>
      </w:r>
    </w:p>
    <w:p w14:paraId="28D17676" w14:textId="77777777" w:rsidR="00A60844" w:rsidRDefault="005F3847" w:rsidP="00E46287">
      <w:pPr>
        <w:jc w:val="both"/>
      </w:pPr>
      <w:r>
        <w:t>Ми просимо розглядати це зауваження не як претензію до профільних структурних підрозділів Міністерства, які працюють у складних умовах війни, а як питання належної юридичної експертизи проєкту нормативно-правового акта.</w:t>
      </w:r>
    </w:p>
    <w:p w14:paraId="06BA4AE9" w14:textId="77777777" w:rsidR="00A60844" w:rsidRDefault="005F3847" w:rsidP="00E46287">
      <w:pPr>
        <w:pStyle w:val="af"/>
        <w:jc w:val="both"/>
      </w:pPr>
      <w:r>
        <w:t>Відповідно до загальної процедури підготовки проєктів нормативно-правових актів у центральних органах виконавчої влади, проєкт акта, підготовлений профільними структурними підрозділами Міністерства соціальної політики, сім’ї та єдності України, має проходити попередній розгляд, юридичну експертизу та погодження юридичною службою Міністерства. Загальне положення про юридичну службу міністерства, іншого органу виконавчої влади, затверджене постановою Кабінету Міністрів України від 26 листопада 2008 р. № 1040, прямо передбачає, що видання нормативно-правового акта або подання проєкту такого акта для прийняття чи погодження без попереднього розгляду та погодження з юридичною службою не допускається.</w:t>
      </w:r>
      <w:r>
        <w:rPr>
          <w:vertAlign w:val="superscript"/>
        </w:rPr>
        <w:footnoteReference w:id="14"/>
      </w:r>
    </w:p>
    <w:p w14:paraId="33D88F68" w14:textId="592634B2" w:rsidR="00A60844" w:rsidRPr="00C96F74" w:rsidRDefault="005F3847" w:rsidP="00E46287">
      <w:pPr>
        <w:pStyle w:val="af"/>
        <w:jc w:val="both"/>
      </w:pPr>
      <w:r w:rsidRPr="00C96F74">
        <w:rPr>
          <w:b/>
          <w:bCs/>
        </w:rPr>
        <w:t xml:space="preserve">Саме тому, на нашу думку, під час доопрацювання проєкту необхідно перевірити його на відповідність міжнародним зобов’язанням України, Дорожній карті з питань верховенства права, чинному кримінальному законодавству та попереднім програмним зобов’язанням держави у сфері протидії торгівлі людьми. При підготовці документу необхідно підтримувати стандарти прав людини, зважаючи на війну в якій саме жінки і діти втягуються в сексуальну експлуатацію, стають жертвами сутенерів, посередників та клінік, які  на них збагачуються. </w:t>
      </w:r>
      <w:r w:rsidRPr="00C96F74">
        <w:t xml:space="preserve">Стереотипне уявлення про існуючу проблему не повинно заважати виконанню професійних обов’язків і створювати ще більшу демографічну кризу в Україні, коли все більше жінок, дівчат, всіх дітей стають біднішими і маніпуляціями втягуються у тіньові схеми сутенерів  та посередників, а при цьому публічно визнається, що жінки та дівчата самі вибрали подібну власну роль. </w:t>
      </w:r>
    </w:p>
    <w:p w14:paraId="16025C8E" w14:textId="38467FE2" w:rsidR="00A60844" w:rsidRDefault="005F3847" w:rsidP="00E46287">
      <w:pPr>
        <w:pStyle w:val="21"/>
        <w:jc w:val="both"/>
      </w:pPr>
      <w:bookmarkStart w:id="5" w:name="X202a67e4c3762298f0feee2fd862e548248bd6e"/>
      <w:bookmarkEnd w:id="4"/>
      <w:r>
        <w:t xml:space="preserve">5. Вплив війни та особлива вразливість </w:t>
      </w:r>
      <w:r w:rsidR="00247852">
        <w:t>жінок, дітей і людей з інвалідністю</w:t>
      </w:r>
    </w:p>
    <w:p w14:paraId="3BA5C410" w14:textId="77777777" w:rsidR="00247852" w:rsidRDefault="005F3847" w:rsidP="00A80D8F">
      <w:pPr>
        <w:jc w:val="both"/>
      </w:pPr>
      <w:r>
        <w:t>Повномасштабна збройна агресія Російської Федерації проти України суттєво посилила ризики сексуальної та репродуктивної експлуатації. Жінки і діти, які перебувають на тимчасово окупованих територіях, на прифронтових територіях, у вимушеному переміщенні, за кордоном, у ситуації втрати житла, доходу, документів, родинної підтримки або доступу до соціальних послуг, є особливо вразливими до вербування, примусу, шантажу, боргової залежності, сексуальної експлуатації, онлайн-експлуатації, репродуктивної експлуатації та торгівлі людьми.</w:t>
      </w:r>
      <w:r w:rsidR="00247852" w:rsidRPr="00247852">
        <w:t xml:space="preserve"> </w:t>
      </w:r>
    </w:p>
    <w:p w14:paraId="2477692B" w14:textId="615F7466" w:rsidR="00A80D8F" w:rsidRPr="00247852" w:rsidRDefault="00247852" w:rsidP="00A80D8F">
      <w:pPr>
        <w:jc w:val="both"/>
      </w:pPr>
      <w:r>
        <w:t>Окремої уваги потребують жінки, дівчата і діти з інвалідністю, а також особи, які мають психосоціальні, інтелектуальні, сенсорні або фізичні порушення і в умовах війни можуть залежати від сторонньої допомоги, догляду, супроводу, доступного транспорту, перекладу жестовою мовою, доступних форматів інформації або підтримки у комунікації з органами влади. Втрата житла, евакуація, роз’єднання з родиною, перебування в інституційних закладах, ізоляція, економічна залежність та недоступність сервісів можуть посилювати ризики вербування, примусу, сексуальної, онлайн- та трудової експлуатації, а також ускладнювати звернення по допомогу й отримання статусу постраждалої особи.</w:t>
      </w:r>
    </w:p>
    <w:p w14:paraId="6D8C676D" w14:textId="77777777" w:rsidR="00A80D8F" w:rsidRDefault="00A80D8F" w:rsidP="00A80D8F">
      <w:pPr>
        <w:jc w:val="both"/>
      </w:pPr>
    </w:p>
    <w:p w14:paraId="2BDCDD92" w14:textId="140A6333" w:rsidR="00A60844" w:rsidRDefault="005F3847" w:rsidP="00A80D8F">
      <w:pPr>
        <w:jc w:val="both"/>
      </w:pPr>
      <w:r>
        <w:rPr>
          <w:b/>
          <w:bCs/>
        </w:rPr>
        <w:t>Додаткову небезпеку становлять цифрові канали вербування та контролю:</w:t>
      </w:r>
      <w:r>
        <w:t xml:space="preserve"> соціальні мережі, месенджери, сайти оголошень, порнографічні платформи, сервіси монетизації сексуалізованого контенту та платіжні системи. У воєнному контексті такі канали можуть використовуватися для сексуалізованого шантажу, примусу до створення або поширення матеріалів сексуального характеру, втягнення дітей і молоді в експлуатаційні практики та поширення матеріалів без згоди, а також для примусу постраждалих осіб до вчинення й інших протиправних дій.</w:t>
      </w:r>
      <w:r>
        <w:rPr>
          <w:vertAlign w:val="superscript"/>
        </w:rPr>
        <w:footnoteReference w:id="15"/>
      </w:r>
    </w:p>
    <w:p w14:paraId="532D0048" w14:textId="77777777" w:rsidR="00A60844" w:rsidRDefault="005F3847" w:rsidP="00E46287">
      <w:pPr>
        <w:pStyle w:val="af"/>
        <w:jc w:val="both"/>
      </w:pPr>
      <w:r>
        <w:t>Окремо слід враховувати сексуальне насильство, пов’язане зі збройною агресією РФ проти України. Закон України № 4067-IX прямо включає до відповідної рамки, зокрема, примушування до зайняття проституцією, сексуальну експлуатацію та торгівлю людьми з метою сексуальної експлуатації.</w:t>
      </w:r>
      <w:r>
        <w:rPr>
          <w:vertAlign w:val="superscript"/>
        </w:rPr>
        <w:footnoteReference w:id="16"/>
      </w:r>
      <w:r>
        <w:t xml:space="preserve"> Це ще раз підтверджує, що нова Програма має розглядати проституцію, сексуальну експлуатацію та торгівлю людьми не як ізольовані явища, а як взаємопов’язані форми насильства й експлуатації, особливо в умовах війни.</w:t>
      </w:r>
    </w:p>
    <w:p w14:paraId="0070A69F" w14:textId="0D11B0D0" w:rsidR="00A60844" w:rsidRDefault="005F3847" w:rsidP="00E46287">
      <w:pPr>
        <w:pStyle w:val="21"/>
        <w:jc w:val="both"/>
      </w:pPr>
      <w:bookmarkStart w:id="6" w:name="просимо-врахувати-у-проєкті-програми"/>
      <w:bookmarkEnd w:id="5"/>
      <w:r>
        <w:t>6. Необхідно врахувати у проєкті нової Програми з протидії торгівлі людьми:</w:t>
      </w:r>
    </w:p>
    <w:p w14:paraId="413A0D43" w14:textId="77777777" w:rsidR="00A60844" w:rsidRDefault="005F3847" w:rsidP="00E46287">
      <w:pPr>
        <w:numPr>
          <w:ilvl w:val="0"/>
          <w:numId w:val="13"/>
        </w:numPr>
        <w:jc w:val="both"/>
      </w:pPr>
      <w:r>
        <w:rPr>
          <w:b/>
          <w:bCs/>
        </w:rPr>
        <w:t>Включити до майбутньої Державної цільової соціальної програми протидії торгівлі людьми на період до 2030 року окремий стратегічний напрям:</w:t>
      </w:r>
      <w:r>
        <w:br/>
      </w:r>
      <w:r>
        <w:rPr>
          <w:b/>
          <w:bCs/>
        </w:rPr>
        <w:t>«Попередження, протидія та викорінення сексуальної і репродуктивної експлуатації, пов’язаної з проституцією, порнографією / онлайн-сексуальною експлуатацією та сурогатним материнством».</w:t>
      </w:r>
    </w:p>
    <w:p w14:paraId="6B1BAA37" w14:textId="165A424E" w:rsidR="00A60844" w:rsidRDefault="00247852" w:rsidP="00E46287">
      <w:pPr>
        <w:numPr>
          <w:ilvl w:val="0"/>
          <w:numId w:val="13"/>
        </w:numPr>
        <w:jc w:val="both"/>
      </w:pPr>
      <w:r w:rsidRPr="00247852">
        <w:rPr>
          <w:b/>
        </w:rPr>
        <w:t>Передбачити в цьому напрямі окремі цілі, завдання, заходи, виконавців, індикатори та бюджетне забезпечення</w:t>
      </w:r>
      <w:r>
        <w:t>, включно з індикаторами щодо доступності послуг для постраждалих осіб з інвалідністю та збором даних з розподілом за статтю, віком, інвалідністю, статусом ВПО, громадянством, регіоном і формою експлуатації.</w:t>
      </w:r>
      <w:r w:rsidR="005F3847">
        <w:t>.</w:t>
      </w:r>
    </w:p>
    <w:p w14:paraId="1F5DE8E2" w14:textId="77777777" w:rsidR="00A60844" w:rsidRDefault="005F3847" w:rsidP="00E46287">
      <w:pPr>
        <w:numPr>
          <w:ilvl w:val="0"/>
          <w:numId w:val="13"/>
        </w:numPr>
        <w:jc w:val="both"/>
      </w:pPr>
      <w:r>
        <w:rPr>
          <w:b/>
          <w:bCs/>
        </w:rPr>
        <w:t>Повернути й посилити заходи, які вже були передбачені Програмою до 2025 року</w:t>
      </w:r>
      <w:r>
        <w:t>, зокрема щодо протидії попиту на сексуальну експлуатацію, відповідальності покупців проституції, програм виходу і реінтеграції, онлайн-моніторингу сексуальної експлуатації та правового захисту учасників процесу сурогатного материнства.</w:t>
      </w:r>
    </w:p>
    <w:p w14:paraId="70BBE4F7" w14:textId="77777777" w:rsidR="00A60844" w:rsidRDefault="005F3847" w:rsidP="00E46287">
      <w:pPr>
        <w:numPr>
          <w:ilvl w:val="0"/>
          <w:numId w:val="13"/>
        </w:numPr>
        <w:jc w:val="both"/>
      </w:pPr>
      <w:r>
        <w:rPr>
          <w:b/>
          <w:bCs/>
        </w:rPr>
        <w:t>Привести майбутню Програму у відповідність до Дорожньої карти з питань верховенства права та оновленого acquis ЄС</w:t>
      </w:r>
      <w:r>
        <w:t>, включно з питаннями сурогатного материнства / репродуктивних технологій як форми експлуатації у торгівлі людьми, протидії попиту та відповідальності за цифрове поширення матеріалів сексуального характеру, пов’язаних із експлуатацією.</w:t>
      </w:r>
    </w:p>
    <w:p w14:paraId="1FAE5BDE" w14:textId="613A56D6" w:rsidR="00247852" w:rsidRDefault="00247852" w:rsidP="00E46287">
      <w:pPr>
        <w:numPr>
          <w:ilvl w:val="0"/>
          <w:numId w:val="13"/>
        </w:numPr>
        <w:jc w:val="both"/>
      </w:pPr>
      <w:r w:rsidRPr="00247852">
        <w:rPr>
          <w:b/>
        </w:rPr>
        <w:t>Забезпечити доступність інформаційних кампаній, гарячих ліній, притулків, програм виходу з проституції, програм реінтеграції, соціальних, правових, медичних і психологічних послуг</w:t>
      </w:r>
      <w:r>
        <w:t xml:space="preserve"> для постраждалих осіб з інвалідністю, включно з доступними форматами інформації, фізичною </w:t>
      </w:r>
      <w:r>
        <w:lastRenderedPageBreak/>
        <w:t>доступністю приміщень, можливістю супроводу, перекладу жестовою мовою та недискримінаційною комунікацією.</w:t>
      </w:r>
    </w:p>
    <w:p w14:paraId="0A1BF790" w14:textId="77777777" w:rsidR="00EF71E1" w:rsidRDefault="00EF71E1" w:rsidP="00EF71E1">
      <w:pPr>
        <w:ind w:left="240"/>
        <w:jc w:val="both"/>
      </w:pPr>
    </w:p>
    <w:p w14:paraId="3F5C91FD" w14:textId="0EBD2AB4" w:rsidR="00EF71E1" w:rsidRDefault="00EF71E1" w:rsidP="00EF71E1">
      <w:pPr>
        <w:ind w:left="240"/>
        <w:jc w:val="both"/>
      </w:pPr>
      <w:r>
        <w:t>Проєкт такого окремого напряму наведено в додатку 5 до цього листа.</w:t>
      </w:r>
    </w:p>
    <w:p w14:paraId="6C0205CE" w14:textId="6DF4FD51" w:rsidR="00EF71E1" w:rsidRPr="00EF71E1" w:rsidRDefault="00EF71E1" w:rsidP="00EF71E1">
      <w:pPr>
        <w:ind w:left="240"/>
        <w:jc w:val="both"/>
      </w:pPr>
      <w:r w:rsidRPr="00EF71E1">
        <w:t>Ми готові з</w:t>
      </w:r>
      <w:r w:rsidR="005F3847" w:rsidRPr="00EF71E1">
        <w:t>алучити</w:t>
      </w:r>
      <w:r w:rsidRPr="00EF71E1">
        <w:t>сь</w:t>
      </w:r>
      <w:r w:rsidR="005F3847" w:rsidRPr="00EF71E1">
        <w:t xml:space="preserve"> до доопрацювання відповідно</w:t>
      </w:r>
      <w:r w:rsidRPr="00EF71E1">
        <w:t>ї роботи під час доопрацювання проєкту Про</w:t>
      </w:r>
      <w:r>
        <w:t>г</w:t>
      </w:r>
      <w:r w:rsidRPr="00EF71E1">
        <w:t xml:space="preserve">рами. </w:t>
      </w:r>
    </w:p>
    <w:p w14:paraId="0128FAF0" w14:textId="77777777" w:rsidR="00EF71E1" w:rsidRDefault="00EF71E1" w:rsidP="00EF71E1">
      <w:pPr>
        <w:ind w:left="240"/>
        <w:jc w:val="both"/>
        <w:rPr>
          <w:b/>
          <w:bCs/>
        </w:rPr>
      </w:pPr>
    </w:p>
    <w:p w14:paraId="3CEA774A" w14:textId="5D62F067" w:rsidR="00EF71E1" w:rsidRDefault="00EF71E1" w:rsidP="00EF71E1">
      <w:pPr>
        <w:ind w:left="240"/>
        <w:jc w:val="both"/>
        <w:rPr>
          <w:b/>
          <w:bCs/>
        </w:rPr>
      </w:pPr>
      <w:r>
        <w:rPr>
          <w:b/>
          <w:bCs/>
        </w:rPr>
        <w:t xml:space="preserve">З повагою до вас, </w:t>
      </w:r>
    </w:p>
    <w:p w14:paraId="734BC0C7" w14:textId="644D93D7" w:rsidR="00A60844" w:rsidRPr="00A80D8F" w:rsidRDefault="00EF71E1" w:rsidP="00EF71E1">
      <w:pPr>
        <w:jc w:val="both"/>
      </w:pPr>
      <w:r>
        <w:rPr>
          <w:b/>
          <w:bCs/>
        </w:rPr>
        <w:t>П</w:t>
      </w:r>
      <w:r w:rsidR="005F3847">
        <w:rPr>
          <w:b/>
          <w:bCs/>
        </w:rPr>
        <w:t>равозахисні організації</w:t>
      </w:r>
      <w:r>
        <w:rPr>
          <w:b/>
          <w:bCs/>
        </w:rPr>
        <w:t xml:space="preserve"> та </w:t>
      </w:r>
      <w:r w:rsidR="005F3847">
        <w:rPr>
          <w:b/>
          <w:bCs/>
        </w:rPr>
        <w:t xml:space="preserve">організації, </w:t>
      </w:r>
      <w:r>
        <w:rPr>
          <w:b/>
          <w:bCs/>
        </w:rPr>
        <w:t xml:space="preserve">що працюють для захисту прав жінок і дітей, </w:t>
      </w:r>
      <w:r w:rsidR="005F3847">
        <w:rPr>
          <w:b/>
          <w:bCs/>
        </w:rPr>
        <w:t xml:space="preserve">протидії </w:t>
      </w:r>
      <w:r>
        <w:rPr>
          <w:b/>
          <w:bCs/>
        </w:rPr>
        <w:t>торгівлі людьми:</w:t>
      </w:r>
      <w:r w:rsidR="005F3847">
        <w:rPr>
          <w:b/>
          <w:bCs/>
        </w:rPr>
        <w:t xml:space="preserve"> </w:t>
      </w:r>
    </w:p>
    <w:p w14:paraId="5AD0CA71" w14:textId="115E5BFE" w:rsidR="000616ED" w:rsidRDefault="000616ED" w:rsidP="000616ED">
      <w:pPr>
        <w:jc w:val="both"/>
      </w:pPr>
      <w:r>
        <w:t>ВГО «Національна рада жінок України»,</w:t>
      </w:r>
    </w:p>
    <w:p w14:paraId="684C2925" w14:textId="5DEDC4AE" w:rsidR="000616ED" w:rsidRDefault="00A80D8F" w:rsidP="000616ED">
      <w:pPr>
        <w:jc w:val="both"/>
      </w:pPr>
      <w:r>
        <w:t xml:space="preserve"> </w:t>
      </w:r>
      <w:r w:rsidR="000616ED">
        <w:t>ГО</w:t>
      </w:r>
      <w:r w:rsidR="000616ED" w:rsidRPr="00230463">
        <w:t xml:space="preserve"> </w:t>
      </w:r>
      <w:r w:rsidR="000616ED">
        <w:t>«</w:t>
      </w:r>
      <w:r w:rsidR="000616ED" w:rsidRPr="00230463">
        <w:t>Жіночий ветеранський рух</w:t>
      </w:r>
      <w:r w:rsidR="000616ED">
        <w:t>»,</w:t>
      </w:r>
    </w:p>
    <w:p w14:paraId="697B49E7" w14:textId="77777777" w:rsidR="000616ED" w:rsidRDefault="000616ED" w:rsidP="000616ED">
      <w:pPr>
        <w:jc w:val="both"/>
      </w:pPr>
      <w:r>
        <w:t>ВГО «Центр  - “Розвиток демократії”»,</w:t>
      </w:r>
    </w:p>
    <w:p w14:paraId="75F5EA8D" w14:textId="4CD35DD6" w:rsidR="007162E3" w:rsidRPr="007162E3" w:rsidRDefault="00230463" w:rsidP="00EF71E1">
      <w:pPr>
        <w:jc w:val="both"/>
      </w:pPr>
      <w:r>
        <w:t xml:space="preserve">ВГО </w:t>
      </w:r>
      <w:r w:rsidR="00A80D8F">
        <w:t>«Всеукраїнська Ліга «</w:t>
      </w:r>
      <w:proofErr w:type="spellStart"/>
      <w:r w:rsidR="00A80D8F">
        <w:t>Легалайф</w:t>
      </w:r>
      <w:proofErr w:type="spellEnd"/>
      <w:r w:rsidR="00A80D8F">
        <w:t>»</w:t>
      </w:r>
      <w:r>
        <w:t>,</w:t>
      </w:r>
    </w:p>
    <w:p w14:paraId="354542B6" w14:textId="0A9899EA" w:rsidR="00EF71E1" w:rsidRDefault="00230463" w:rsidP="00230463">
      <w:pPr>
        <w:jc w:val="both"/>
      </w:pPr>
      <w:r>
        <w:t>ВГО «</w:t>
      </w:r>
      <w:r w:rsidR="00EF71E1">
        <w:t>Жіночий консорціум України</w:t>
      </w:r>
      <w:r>
        <w:t>»,</w:t>
      </w:r>
    </w:p>
    <w:p w14:paraId="32CCED70" w14:textId="143C039A" w:rsidR="00230463" w:rsidRDefault="00230463" w:rsidP="00230463">
      <w:pPr>
        <w:jc w:val="both"/>
      </w:pPr>
      <w:r>
        <w:t>Г</w:t>
      </w:r>
      <w:r w:rsidRPr="00230463">
        <w:t xml:space="preserve">О </w:t>
      </w:r>
      <w:r w:rsidR="000616ED">
        <w:t>«</w:t>
      </w:r>
      <w:r w:rsidRPr="00230463">
        <w:t>Центр гендерної культури</w:t>
      </w:r>
      <w:r w:rsidR="000616ED">
        <w:t>»</w:t>
      </w:r>
      <w:r>
        <w:t>,</w:t>
      </w:r>
    </w:p>
    <w:p w14:paraId="6F0E7750" w14:textId="2721A568" w:rsidR="00230463" w:rsidRPr="00451AB4" w:rsidRDefault="00230463" w:rsidP="00230463">
      <w:pPr>
        <w:jc w:val="both"/>
      </w:pPr>
      <w:r w:rsidRPr="00230463">
        <w:t>ГО «ЦЕНТР МВЖНАРОДНОГО РОЗВИТКУ «ЕЛПІС»</w:t>
      </w:r>
      <w:r>
        <w:t>,</w:t>
      </w:r>
    </w:p>
    <w:p w14:paraId="14BD09CB" w14:textId="7C67DBDA" w:rsidR="00451AB4" w:rsidRPr="00451AB4" w:rsidRDefault="00451AB4" w:rsidP="00230463">
      <w:pPr>
        <w:jc w:val="both"/>
      </w:pPr>
      <w:r w:rsidRPr="00451AB4">
        <w:t>Г</w:t>
      </w:r>
      <w:r>
        <w:rPr>
          <w:lang w:val="en-BI"/>
        </w:rPr>
        <w:t>О “Ф</w:t>
      </w:r>
      <w:proofErr w:type="spellStart"/>
      <w:r>
        <w:t>емінізмУА</w:t>
      </w:r>
      <w:proofErr w:type="spellEnd"/>
      <w:r>
        <w:t>»</w:t>
      </w:r>
    </w:p>
    <w:p w14:paraId="030E2644" w14:textId="77777777" w:rsidR="000616ED" w:rsidRDefault="000616ED" w:rsidP="00230463">
      <w:pPr>
        <w:jc w:val="both"/>
      </w:pPr>
    </w:p>
    <w:p w14:paraId="72D5ABD5" w14:textId="77777777" w:rsidR="000616ED" w:rsidRDefault="000616ED" w:rsidP="00230463">
      <w:pPr>
        <w:jc w:val="both"/>
        <w:rPr>
          <w:b/>
          <w:bCs/>
        </w:rPr>
      </w:pPr>
      <w:r w:rsidRPr="000616ED">
        <w:rPr>
          <w:b/>
          <w:bCs/>
        </w:rPr>
        <w:t xml:space="preserve">Контактна інформація </w:t>
      </w:r>
      <w:r>
        <w:rPr>
          <w:b/>
          <w:bCs/>
        </w:rPr>
        <w:t xml:space="preserve">щодо змісту листа та </w:t>
      </w:r>
      <w:r w:rsidRPr="000616ED">
        <w:rPr>
          <w:b/>
          <w:bCs/>
        </w:rPr>
        <w:t>для подальшої співпраці:</w:t>
      </w:r>
    </w:p>
    <w:p w14:paraId="4AE24589" w14:textId="53EE7682" w:rsidR="00230463" w:rsidRPr="000616ED" w:rsidRDefault="001F5828" w:rsidP="00230463">
      <w:pPr>
        <w:jc w:val="both"/>
        <w:rPr>
          <w:b/>
          <w:bCs/>
        </w:rPr>
      </w:pPr>
      <w:r w:rsidRPr="00451AB4">
        <w:rPr>
          <w:b/>
          <w:bCs/>
        </w:rPr>
        <w:t>...........</w:t>
      </w:r>
      <w:r w:rsidR="000616ED" w:rsidRPr="000616ED">
        <w:rPr>
          <w:b/>
          <w:bCs/>
        </w:rPr>
        <w:t xml:space="preserve"> </w:t>
      </w:r>
    </w:p>
    <w:p w14:paraId="57761495" w14:textId="77777777" w:rsidR="000616ED" w:rsidRPr="007162E3" w:rsidRDefault="000616ED" w:rsidP="00230463">
      <w:pPr>
        <w:jc w:val="both"/>
      </w:pPr>
    </w:p>
    <w:p w14:paraId="173BD719" w14:textId="77777777" w:rsidR="00A60844" w:rsidRDefault="005F3847" w:rsidP="00E46287">
      <w:pPr>
        <w:pStyle w:val="1"/>
        <w:jc w:val="both"/>
      </w:pPr>
      <w:bookmarkStart w:id="7" w:name="X9a5ac65fe4fa3436ac468aa956f79cc2c265e41"/>
      <w:bookmarkEnd w:id="6"/>
      <w:r>
        <w:t>Додаток 1. Міжнародні документи і стандарти, які мають бути враховані</w:t>
      </w:r>
    </w:p>
    <w:p w14:paraId="6DB79E1D" w14:textId="77777777" w:rsidR="00A60844" w:rsidRDefault="005F3847" w:rsidP="00E46287">
      <w:pPr>
        <w:pStyle w:val="21"/>
        <w:jc w:val="both"/>
      </w:pPr>
      <w:bookmarkStart w:id="8" w:name="Xfe765abc5f41001f800177bbd27bb586f9e612d"/>
      <w:r>
        <w:t>1.1. Обов’язкові міжнародні договори для України</w:t>
      </w:r>
    </w:p>
    <w:p w14:paraId="3839BC0A" w14:textId="77777777" w:rsidR="00A60844" w:rsidRDefault="005F3847" w:rsidP="00A46531">
      <w:pPr>
        <w:numPr>
          <w:ilvl w:val="0"/>
          <w:numId w:val="14"/>
        </w:numPr>
        <w:ind w:left="0" w:hanging="11"/>
        <w:jc w:val="both"/>
      </w:pPr>
      <w:r>
        <w:rPr>
          <w:b/>
          <w:bCs/>
        </w:rPr>
        <w:t>Конвенція ООН 1949 року про боротьбу з торгівлею людьми та експлуатацією проституції третіми особами.</w:t>
      </w:r>
      <w:r>
        <w:t xml:space="preserve"> Важлива для обґрунтування того, що експлуатація проституції третіми особами є базовим предметом міжнародного анти-трафікінгового права.</w:t>
      </w:r>
      <w:r>
        <w:rPr>
          <w:vertAlign w:val="superscript"/>
        </w:rPr>
        <w:footnoteReference w:id="17"/>
      </w:r>
    </w:p>
    <w:p w14:paraId="19EFAF11" w14:textId="77777777" w:rsidR="00A60844" w:rsidRDefault="005F3847" w:rsidP="00A46531">
      <w:pPr>
        <w:numPr>
          <w:ilvl w:val="0"/>
          <w:numId w:val="14"/>
        </w:numPr>
        <w:ind w:left="0" w:hanging="11"/>
        <w:jc w:val="both"/>
      </w:pPr>
      <w:r>
        <w:rPr>
          <w:b/>
          <w:bCs/>
        </w:rPr>
        <w:t>CEDAW, стаття 6.</w:t>
      </w:r>
      <w:r>
        <w:t xml:space="preserve"> Зобов’язує держави вживати всіх належних заходів, включно із законодавчими, для припинення всіх форм торгівлі жінками та експлуатації проституції жінок.</w:t>
      </w:r>
      <w:r>
        <w:rPr>
          <w:vertAlign w:val="superscript"/>
        </w:rPr>
        <w:footnoteReference w:id="18"/>
      </w:r>
    </w:p>
    <w:p w14:paraId="1B1BD414" w14:textId="77777777" w:rsidR="00A60844" w:rsidRDefault="005F3847" w:rsidP="00A46531">
      <w:pPr>
        <w:numPr>
          <w:ilvl w:val="0"/>
          <w:numId w:val="14"/>
        </w:numPr>
        <w:ind w:left="0" w:hanging="11"/>
        <w:jc w:val="both"/>
      </w:pPr>
      <w:r>
        <w:rPr>
          <w:b/>
          <w:bCs/>
        </w:rPr>
        <w:lastRenderedPageBreak/>
        <w:t>Палермський протокол, стаття 9(5).</w:t>
      </w:r>
      <w:r>
        <w:t xml:space="preserve"> Вимагає заходів для протидії попиту, який сприяє всім формам експлуатації людей, особливо жінок і дітей, та веде до торгівлі людьми.</w:t>
      </w:r>
      <w:r>
        <w:rPr>
          <w:vertAlign w:val="superscript"/>
        </w:rPr>
        <w:footnoteReference w:id="19"/>
      </w:r>
    </w:p>
    <w:p w14:paraId="15A3BFE3" w14:textId="77777777" w:rsidR="00A60844" w:rsidRDefault="005F3847" w:rsidP="00A46531">
      <w:pPr>
        <w:numPr>
          <w:ilvl w:val="0"/>
          <w:numId w:val="14"/>
        </w:numPr>
        <w:ind w:left="0" w:hanging="11"/>
        <w:jc w:val="both"/>
      </w:pPr>
      <w:r>
        <w:rPr>
          <w:b/>
          <w:bCs/>
        </w:rPr>
        <w:t>Конвенція Ради Європи про заходи щодо протидії торгівлі людьми, стаття 6.</w:t>
      </w:r>
      <w:r>
        <w:t xml:space="preserve"> Вимагає заходів щодо знеохочення попиту, який сприяє експлуатації, особливо жінок і дітей.</w:t>
      </w:r>
      <w:r>
        <w:rPr>
          <w:vertAlign w:val="superscript"/>
        </w:rPr>
        <w:footnoteReference w:id="20"/>
      </w:r>
    </w:p>
    <w:p w14:paraId="460518EB" w14:textId="77777777" w:rsidR="00A60844" w:rsidRDefault="005F3847" w:rsidP="00A46531">
      <w:pPr>
        <w:numPr>
          <w:ilvl w:val="0"/>
          <w:numId w:val="14"/>
        </w:numPr>
        <w:ind w:left="0" w:hanging="11"/>
        <w:jc w:val="both"/>
      </w:pPr>
      <w:r>
        <w:rPr>
          <w:b/>
          <w:bCs/>
        </w:rPr>
        <w:t>Стамбульська конвенція.</w:t>
      </w:r>
      <w:r>
        <w:t xml:space="preserve"> Вимагає комплексної політики запобігання насильству щодо жінок, захисту постраждалих, переслідування винних та координації між органами влади.</w:t>
      </w:r>
      <w:r>
        <w:rPr>
          <w:vertAlign w:val="superscript"/>
        </w:rPr>
        <w:footnoteReference w:id="21"/>
      </w:r>
    </w:p>
    <w:p w14:paraId="4C99C4B7" w14:textId="77777777" w:rsidR="00A60844" w:rsidRDefault="005F3847" w:rsidP="00A46531">
      <w:pPr>
        <w:numPr>
          <w:ilvl w:val="0"/>
          <w:numId w:val="14"/>
        </w:numPr>
        <w:ind w:left="0" w:hanging="11"/>
        <w:jc w:val="both"/>
      </w:pPr>
      <w:r>
        <w:rPr>
          <w:b/>
          <w:bCs/>
        </w:rPr>
        <w:t>Конвенція ООН про права дитини, статті 3, 7, 8, 34, 35.</w:t>
      </w:r>
      <w:r>
        <w:t xml:space="preserve"> Важлива для захисту дітей від сексуальної експлуатації, продажу, торгівлі, а також для захисту права дитини на походження та ідентичність.</w:t>
      </w:r>
      <w:r>
        <w:rPr>
          <w:vertAlign w:val="superscript"/>
        </w:rPr>
        <w:footnoteReference w:id="22"/>
      </w:r>
    </w:p>
    <w:p w14:paraId="421C760C" w14:textId="77777777" w:rsidR="00A60844" w:rsidRDefault="005F3847" w:rsidP="00A46531">
      <w:pPr>
        <w:numPr>
          <w:ilvl w:val="0"/>
          <w:numId w:val="14"/>
        </w:numPr>
        <w:ind w:left="0" w:hanging="11"/>
        <w:jc w:val="both"/>
      </w:pPr>
      <w:r>
        <w:rPr>
          <w:b/>
          <w:bCs/>
        </w:rPr>
        <w:t>Факультативний протокол до Конвенції про права дитини щодо торгівлі дітьми, дитячої проституції і дитячої порнографії.</w:t>
      </w:r>
      <w:r>
        <w:t xml:space="preserve"> Встановлює рамку захисту дітей від продажу, дитячої проституції та дитячої порнографії.</w:t>
      </w:r>
      <w:r>
        <w:rPr>
          <w:vertAlign w:val="superscript"/>
        </w:rPr>
        <w:footnoteReference w:id="23"/>
      </w:r>
    </w:p>
    <w:p w14:paraId="36F5FC38" w14:textId="6DCC3887" w:rsidR="001822AC" w:rsidRDefault="001822AC" w:rsidP="00A46531">
      <w:pPr>
        <w:numPr>
          <w:ilvl w:val="0"/>
          <w:numId w:val="14"/>
        </w:numPr>
        <w:ind w:left="0" w:hanging="11"/>
        <w:jc w:val="both"/>
      </w:pPr>
      <w:r w:rsidRPr="001822AC">
        <w:rPr>
          <w:b/>
        </w:rPr>
        <w:t>Конвенція ООН про права осіб з інвалідністю</w:t>
      </w:r>
      <w:r>
        <w:t xml:space="preserve"> зобов’язує державу забезпечувати повне й рівне здійснення прав людини всіма особами з інвалідністю, а також вживати всіх належних заходів для захисту осіб з інвалідністю від усіх форм експлуатації, насильства та наруги. Особливо релевантними для цього листа є статті 6, 7 і 16 Конвенції, які стосуються жінок з інвалідністю, дітей з інвалідністю та свободи від експлуатації, насильства і наруги</w:t>
      </w:r>
      <w:r>
        <w:rPr>
          <w:rStyle w:val="affe"/>
        </w:rPr>
        <w:footnoteReference w:id="24"/>
      </w:r>
      <w:r>
        <w:t>.</w:t>
      </w:r>
      <w:r w:rsidR="00247852" w:rsidRPr="00247852">
        <w:t xml:space="preserve"> </w:t>
      </w:r>
      <w:r w:rsidR="00247852">
        <w:t>Статус для України: ратифікована Законом України № 1767-VI від 16.12.2009</w:t>
      </w:r>
      <w:r w:rsidR="00247852">
        <w:rPr>
          <w:lang w:val="ru-RU"/>
        </w:rPr>
        <w:t>.</w:t>
      </w:r>
    </w:p>
    <w:p w14:paraId="58E994D5" w14:textId="77777777" w:rsidR="00A60844" w:rsidRDefault="005F3847" w:rsidP="00A46531">
      <w:pPr>
        <w:pStyle w:val="21"/>
        <w:ind w:hanging="11"/>
        <w:jc w:val="both"/>
      </w:pPr>
      <w:bookmarkStart w:id="9" w:name="європейські-стандарти-і-acquis-єс"/>
      <w:bookmarkEnd w:id="8"/>
      <w:r>
        <w:t>1.2. Європейські стандарти і acquis ЄС</w:t>
      </w:r>
    </w:p>
    <w:p w14:paraId="13FF8D7E" w14:textId="77777777" w:rsidR="00A60844" w:rsidRDefault="005F3847" w:rsidP="00A46531">
      <w:pPr>
        <w:numPr>
          <w:ilvl w:val="0"/>
          <w:numId w:val="15"/>
        </w:numPr>
        <w:ind w:left="0" w:hanging="11"/>
        <w:jc w:val="both"/>
      </w:pPr>
      <w:r>
        <w:rPr>
          <w:b/>
          <w:bCs/>
        </w:rPr>
        <w:t>Директива 2011/36/ЄС та Директива 2024/1712.</w:t>
      </w:r>
      <w:r>
        <w:t xml:space="preserve"> Визначають рамку протидії торгівлі людьми; оновлена Директива 2024/1712 посилює увагу до нових форм експлуатації, включно із сурогатним материнством, незаконним усиновленням та примусовим шлюбом.</w:t>
      </w:r>
      <w:r>
        <w:rPr>
          <w:vertAlign w:val="superscript"/>
        </w:rPr>
        <w:footnoteReference w:id="25"/>
      </w:r>
    </w:p>
    <w:p w14:paraId="4DE3D3A5" w14:textId="77777777" w:rsidR="00A60844" w:rsidRDefault="005F3847" w:rsidP="00A46531">
      <w:pPr>
        <w:numPr>
          <w:ilvl w:val="0"/>
          <w:numId w:val="15"/>
        </w:numPr>
        <w:ind w:left="0" w:hanging="11"/>
        <w:jc w:val="both"/>
      </w:pPr>
      <w:r>
        <w:rPr>
          <w:b/>
          <w:bCs/>
        </w:rPr>
        <w:t>Директива 2011/93/ЄС щодо сексуального насильства та сексуальної експлуатації дітей і дитячої порнографії.</w:t>
      </w:r>
      <w:r>
        <w:t xml:space="preserve"> Релевантна для блоку протидії онлайн-сексуальній експлуатації дітей.</w:t>
      </w:r>
      <w:r>
        <w:rPr>
          <w:vertAlign w:val="superscript"/>
        </w:rPr>
        <w:footnoteReference w:id="26"/>
      </w:r>
    </w:p>
    <w:p w14:paraId="383B359C" w14:textId="77777777" w:rsidR="00A60844" w:rsidRDefault="005F3847" w:rsidP="00A46531">
      <w:pPr>
        <w:numPr>
          <w:ilvl w:val="0"/>
          <w:numId w:val="15"/>
        </w:numPr>
        <w:ind w:left="0" w:hanging="11"/>
        <w:jc w:val="both"/>
      </w:pPr>
      <w:r>
        <w:rPr>
          <w:b/>
          <w:bCs/>
        </w:rPr>
        <w:t>Директива 2024/1385 про боротьбу з насильством щодо жінок і домашнім насильством.</w:t>
      </w:r>
      <w:r>
        <w:t xml:space="preserve"> Релевантна для кібернасильства, поширення інтимних матеріалів без згоди, кіберпереслідування і кібердомагань.</w:t>
      </w:r>
      <w:r>
        <w:rPr>
          <w:vertAlign w:val="superscript"/>
        </w:rPr>
        <w:footnoteReference w:id="27"/>
      </w:r>
    </w:p>
    <w:p w14:paraId="52848540" w14:textId="77777777" w:rsidR="00A60844" w:rsidRDefault="005F3847" w:rsidP="00A46531">
      <w:pPr>
        <w:numPr>
          <w:ilvl w:val="0"/>
          <w:numId w:val="15"/>
        </w:numPr>
        <w:ind w:left="0" w:hanging="11"/>
        <w:jc w:val="both"/>
      </w:pPr>
      <w:r>
        <w:rPr>
          <w:b/>
          <w:bCs/>
        </w:rPr>
        <w:lastRenderedPageBreak/>
        <w:t>Digital Services Act.</w:t>
      </w:r>
      <w:r>
        <w:t xml:space="preserve"> Важливий як стандарт щодо відповідальності цифрових платформ і посередників у випадках незаконного та експлуатаційного контенту.</w:t>
      </w:r>
      <w:r>
        <w:rPr>
          <w:vertAlign w:val="superscript"/>
        </w:rPr>
        <w:footnoteReference w:id="28"/>
      </w:r>
    </w:p>
    <w:p w14:paraId="40F8D173" w14:textId="77777777" w:rsidR="00A60844" w:rsidRDefault="005F3847" w:rsidP="00A46531">
      <w:pPr>
        <w:numPr>
          <w:ilvl w:val="0"/>
          <w:numId w:val="15"/>
        </w:numPr>
        <w:ind w:left="0" w:hanging="11"/>
        <w:jc w:val="both"/>
      </w:pPr>
      <w:r>
        <w:rPr>
          <w:b/>
          <w:bCs/>
        </w:rPr>
        <w:t>Дорожня карта з питань верховенства права.</w:t>
      </w:r>
      <w:r>
        <w:t xml:space="preserve"> Прямо передбачає гармонізацію українського законодавства з Директивами 2011/36/ЄС та 2024/1712, зокрема щодо використання у сурогатному материнстві чи репродуктивних технологіях як різновиду експлуатації у торгівлі людьми.</w:t>
      </w:r>
      <w:r>
        <w:rPr>
          <w:vertAlign w:val="superscript"/>
        </w:rPr>
        <w:footnoteReference w:id="29"/>
      </w:r>
    </w:p>
    <w:p w14:paraId="24880384" w14:textId="77777777" w:rsidR="00A60844" w:rsidRDefault="005F3847" w:rsidP="00A46531">
      <w:pPr>
        <w:pStyle w:val="21"/>
        <w:ind w:hanging="11"/>
        <w:jc w:val="both"/>
      </w:pPr>
      <w:bookmarkStart w:id="10" w:name="soft-law-експертні-та-доказові-джерела"/>
      <w:bookmarkEnd w:id="9"/>
      <w:r>
        <w:t>1.3. Рекомендації, експертні та доказові джерела</w:t>
      </w:r>
    </w:p>
    <w:p w14:paraId="10FBB786" w14:textId="77777777" w:rsidR="00A60844" w:rsidRDefault="005F3847" w:rsidP="00A46531">
      <w:pPr>
        <w:numPr>
          <w:ilvl w:val="0"/>
          <w:numId w:val="16"/>
        </w:numPr>
        <w:ind w:left="0" w:hanging="11"/>
        <w:jc w:val="both"/>
      </w:pPr>
      <w:r>
        <w:rPr>
          <w:b/>
          <w:bCs/>
        </w:rPr>
        <w:t>Резолюція Генеральної асамблеї ООН A/RES/77/194 «Торгівля жінками і дівчатами».</w:t>
      </w:r>
      <w:r>
        <w:t xml:space="preserve"> Визнає роль гендерної нерівності, бідності, безробіття, дискримінації, насильства щодо жінок і дівчат та постійного попиту у поширенні торгівлі людьми.</w:t>
      </w:r>
      <w:r>
        <w:rPr>
          <w:vertAlign w:val="superscript"/>
        </w:rPr>
        <w:footnoteReference w:id="30"/>
      </w:r>
    </w:p>
    <w:p w14:paraId="23BC379E" w14:textId="77777777" w:rsidR="00A60844" w:rsidRDefault="005F3847" w:rsidP="00A46531">
      <w:pPr>
        <w:numPr>
          <w:ilvl w:val="0"/>
          <w:numId w:val="16"/>
        </w:numPr>
        <w:ind w:left="0" w:hanging="11"/>
        <w:jc w:val="both"/>
      </w:pPr>
      <w:r>
        <w:rPr>
          <w:b/>
          <w:bCs/>
        </w:rPr>
        <w:t>Документ ОБСЄ щодо знеохочення попиту, який сприяє торгівлі людьми з метою сексуальної експлуатації.</w:t>
      </w:r>
      <w:r>
        <w:t xml:space="preserve"> Релевантний для заходів проти попиту та покупців.</w:t>
      </w:r>
      <w:r>
        <w:rPr>
          <w:vertAlign w:val="superscript"/>
        </w:rPr>
        <w:footnoteReference w:id="31"/>
      </w:r>
    </w:p>
    <w:p w14:paraId="06AE7B20" w14:textId="77777777" w:rsidR="00A60844" w:rsidRDefault="005F3847" w:rsidP="00A46531">
      <w:pPr>
        <w:numPr>
          <w:ilvl w:val="0"/>
          <w:numId w:val="16"/>
        </w:numPr>
        <w:ind w:left="0" w:hanging="11"/>
        <w:jc w:val="both"/>
      </w:pPr>
      <w:r>
        <w:rPr>
          <w:b/>
          <w:bCs/>
        </w:rPr>
        <w:t>Правовий висновок ОБСЄ/БДІПЛ щодо законодавства Німеччини про проституцію та торгівлю людьми.</w:t>
      </w:r>
      <w:r>
        <w:t xml:space="preserve"> Важливий для оцінки ризиків легалізаційних моделей.</w:t>
      </w:r>
      <w:r>
        <w:rPr>
          <w:vertAlign w:val="superscript"/>
        </w:rPr>
        <w:footnoteReference w:id="32"/>
      </w:r>
    </w:p>
    <w:p w14:paraId="6EB61C1E" w14:textId="77777777" w:rsidR="00A60844" w:rsidRDefault="005F3847" w:rsidP="00A46531">
      <w:pPr>
        <w:numPr>
          <w:ilvl w:val="0"/>
          <w:numId w:val="16"/>
        </w:numPr>
        <w:ind w:left="0" w:hanging="11"/>
        <w:jc w:val="both"/>
      </w:pPr>
      <w:r>
        <w:rPr>
          <w:b/>
          <w:bCs/>
        </w:rPr>
        <w:t>Резолюція Європейського Парламенту 2023 року щодо регулювання проституції в ЄС.</w:t>
      </w:r>
      <w:r>
        <w:t xml:space="preserve"> Розглядає проституцію в контексті гендерної нерівності, прав жінок, сексуальної експлуатації та торгівлі людьми.</w:t>
      </w:r>
      <w:r>
        <w:rPr>
          <w:vertAlign w:val="superscript"/>
        </w:rPr>
        <w:footnoteReference w:id="33"/>
      </w:r>
    </w:p>
    <w:p w14:paraId="5B618C27" w14:textId="77777777" w:rsidR="00A60844" w:rsidRDefault="005F3847" w:rsidP="00A46531">
      <w:pPr>
        <w:numPr>
          <w:ilvl w:val="0"/>
          <w:numId w:val="16"/>
        </w:numPr>
        <w:ind w:left="0" w:hanging="11"/>
        <w:jc w:val="both"/>
      </w:pPr>
      <w:r>
        <w:rPr>
          <w:b/>
          <w:bCs/>
        </w:rPr>
        <w:t>Резолюція ПАРЄ 1983 (2014) «Проституція, торгівля людьми та сучасне рабство в Європі».</w:t>
      </w:r>
      <w:r>
        <w:t xml:space="preserve"> Пов’язує проституцію з торгівлею людьми та сучасним рабством.</w:t>
      </w:r>
      <w:r>
        <w:rPr>
          <w:vertAlign w:val="superscript"/>
        </w:rPr>
        <w:footnoteReference w:id="34"/>
      </w:r>
    </w:p>
    <w:p w14:paraId="484AABAE" w14:textId="77777777" w:rsidR="00A60844" w:rsidRDefault="005F3847" w:rsidP="00A46531">
      <w:pPr>
        <w:numPr>
          <w:ilvl w:val="0"/>
          <w:numId w:val="16"/>
        </w:numPr>
        <w:ind w:left="0" w:hanging="11"/>
        <w:jc w:val="both"/>
      </w:pPr>
      <w:r>
        <w:rPr>
          <w:b/>
          <w:bCs/>
        </w:rPr>
        <w:t>Резолюція ПАРЄ 2412 (2021) щодо гендерних аспектів і правозахисних наслідків порнографії.</w:t>
      </w:r>
      <w:r>
        <w:t xml:space="preserve"> Дає підставу включати порнографію до політики щодо прав людини, дітей, насильства щодо жінок і сексуальної експлуатації.</w:t>
      </w:r>
      <w:r>
        <w:rPr>
          <w:vertAlign w:val="superscript"/>
        </w:rPr>
        <w:footnoteReference w:id="35"/>
      </w:r>
    </w:p>
    <w:p w14:paraId="73A9012F" w14:textId="77777777" w:rsidR="00A60844" w:rsidRDefault="005F3847" w:rsidP="00A46531">
      <w:pPr>
        <w:numPr>
          <w:ilvl w:val="0"/>
          <w:numId w:val="16"/>
        </w:numPr>
        <w:ind w:left="0" w:hanging="11"/>
        <w:jc w:val="both"/>
      </w:pPr>
      <w:r>
        <w:rPr>
          <w:b/>
          <w:bCs/>
        </w:rPr>
        <w:t>Доповідь Спеціальної доповідачки ООН Рім Альсалем щодо проституції та насильства щодо жінок і дівчат.</w:t>
      </w:r>
      <w:r>
        <w:t xml:space="preserve"> Обґрунтовує необхідність політики, яка поєднує декриміналізацію осіб у проституції, програми виходу та відповідальність покупців і посередників.</w:t>
      </w:r>
      <w:r>
        <w:rPr>
          <w:vertAlign w:val="superscript"/>
        </w:rPr>
        <w:footnoteReference w:id="36"/>
      </w:r>
    </w:p>
    <w:p w14:paraId="359F5326" w14:textId="77777777" w:rsidR="00A60844" w:rsidRDefault="005F3847" w:rsidP="00A46531">
      <w:pPr>
        <w:numPr>
          <w:ilvl w:val="0"/>
          <w:numId w:val="16"/>
        </w:numPr>
        <w:ind w:left="0" w:hanging="11"/>
        <w:jc w:val="both"/>
      </w:pPr>
      <w:r>
        <w:rPr>
          <w:b/>
          <w:bCs/>
        </w:rPr>
        <w:lastRenderedPageBreak/>
        <w:t>Доповідь Спеціальної доповідачки ООН Рім Альсалем щодо сурогатного материнства.</w:t>
      </w:r>
      <w:r>
        <w:t xml:space="preserve"> Релевантна для розгляду сурогатного материнства як ризику насильства щодо жінок і дівчат, репродуктивної експлуатації та торгівлі людьми.</w:t>
      </w:r>
      <w:r>
        <w:rPr>
          <w:vertAlign w:val="superscript"/>
        </w:rPr>
        <w:footnoteReference w:id="37"/>
      </w:r>
    </w:p>
    <w:p w14:paraId="3C45A203" w14:textId="77777777" w:rsidR="00A60844" w:rsidRDefault="005F3847" w:rsidP="00A46531">
      <w:pPr>
        <w:numPr>
          <w:ilvl w:val="0"/>
          <w:numId w:val="16"/>
        </w:numPr>
        <w:ind w:left="0" w:hanging="11"/>
        <w:jc w:val="both"/>
      </w:pPr>
      <w:r>
        <w:rPr>
          <w:b/>
          <w:bCs/>
        </w:rPr>
        <w:t>Звіт UN Women “Tipping point” щодо онлайн-насильства в епоху ШІ.</w:t>
      </w:r>
      <w:r>
        <w:t xml:space="preserve"> Релевантний для блоку цифрового сексуалізованого насильства, deepfakes, image-based abuse та онлайн-погроз.</w:t>
      </w:r>
      <w:r>
        <w:rPr>
          <w:vertAlign w:val="superscript"/>
        </w:rPr>
        <w:footnoteReference w:id="38"/>
      </w:r>
    </w:p>
    <w:p w14:paraId="56651253" w14:textId="77777777" w:rsidR="00A60844" w:rsidRDefault="005F3847" w:rsidP="00A46531">
      <w:pPr>
        <w:numPr>
          <w:ilvl w:val="0"/>
          <w:numId w:val="16"/>
        </w:numPr>
        <w:ind w:left="0" w:hanging="11"/>
        <w:jc w:val="both"/>
      </w:pPr>
      <w:r>
        <w:rPr>
          <w:b/>
          <w:bCs/>
        </w:rPr>
        <w:t>Заява експерток ООН щодо співучасті онлайн-порнографічних платформ та інших посередників у сексуальній експлуатації жінок і дівчат.</w:t>
      </w:r>
      <w:r>
        <w:t xml:space="preserve"> Релевантна для питання відповідальності платформ та бізнес-моделей.</w:t>
      </w:r>
      <w:r>
        <w:rPr>
          <w:vertAlign w:val="superscript"/>
        </w:rPr>
        <w:footnoteReference w:id="39"/>
      </w:r>
    </w:p>
    <w:p w14:paraId="7E7CCDB2" w14:textId="77777777" w:rsidR="00A60844" w:rsidRDefault="005F3847" w:rsidP="00A46531">
      <w:pPr>
        <w:numPr>
          <w:ilvl w:val="0"/>
          <w:numId w:val="16"/>
        </w:numPr>
        <w:ind w:left="0" w:hanging="11"/>
        <w:jc w:val="both"/>
      </w:pPr>
      <w:r>
        <w:rPr>
          <w:b/>
          <w:bCs/>
        </w:rPr>
        <w:t>Аналітичний звіт ООН Жінки в Україні / ГО «Ла Страда-Україна» щодо торгівлі людьми з метою сексуальної експлуатації в Україні.</w:t>
      </w:r>
      <w:r>
        <w:t xml:space="preserve"> Національне доказове джерело щодо сексуальної експлуатації, онлайн-вербування, шантажу, маніпуляції та ризиків, посилених війною.</w:t>
      </w:r>
      <w:r>
        <w:rPr>
          <w:vertAlign w:val="superscript"/>
        </w:rPr>
        <w:footnoteReference w:id="40"/>
      </w:r>
    </w:p>
    <w:p w14:paraId="14EC13D0" w14:textId="77777777" w:rsidR="00A60844" w:rsidRDefault="005F3847" w:rsidP="00A46531">
      <w:pPr>
        <w:pStyle w:val="1"/>
        <w:ind w:hanging="11"/>
        <w:jc w:val="both"/>
      </w:pPr>
      <w:bookmarkStart w:id="11" w:name="Xd0334c2bdc45fdb7d2695bf5ee832593896a247"/>
      <w:bookmarkEnd w:id="7"/>
      <w:bookmarkEnd w:id="10"/>
      <w:r>
        <w:t>Додаток 2. Норми українського законодавства та програмні документи</w:t>
      </w:r>
    </w:p>
    <w:p w14:paraId="3FC0C6A3" w14:textId="77777777" w:rsidR="00A60844" w:rsidRDefault="005F3847" w:rsidP="00A46531">
      <w:pPr>
        <w:numPr>
          <w:ilvl w:val="0"/>
          <w:numId w:val="17"/>
        </w:numPr>
        <w:ind w:left="0" w:hanging="11"/>
        <w:jc w:val="both"/>
      </w:pPr>
      <w:r>
        <w:rPr>
          <w:b/>
          <w:bCs/>
        </w:rPr>
        <w:t>Конституція України.</w:t>
      </w:r>
      <w:r>
        <w:t xml:space="preserve"> Стаття 3 визначає людину, її життя і здоров’я, честь і гідність, недоторканність і безпеку найвищою соціальною цінністю; стаття 28 гарантує право на повагу до гідності та заборону жорстокого, нелюдського або такого, що принижує гідність, поводження.</w:t>
      </w:r>
      <w:r>
        <w:rPr>
          <w:vertAlign w:val="superscript"/>
        </w:rPr>
        <w:footnoteReference w:id="41"/>
      </w:r>
    </w:p>
    <w:p w14:paraId="61913E45" w14:textId="77777777" w:rsidR="00A60844" w:rsidRDefault="005F3847" w:rsidP="00A46531">
      <w:pPr>
        <w:numPr>
          <w:ilvl w:val="0"/>
          <w:numId w:val="17"/>
        </w:numPr>
        <w:ind w:left="0" w:hanging="11"/>
        <w:jc w:val="both"/>
      </w:pPr>
      <w:r>
        <w:rPr>
          <w:b/>
          <w:bCs/>
        </w:rPr>
        <w:t>Кримінальний кодекс України.</w:t>
      </w:r>
      <w:r>
        <w:t xml:space="preserve"> Релевантні статті: 149 «Торгівля людьми»; 301, 301-1, 301-2 щодо порнографічних предметів, дитячої порнографії та видовищних заходів сексуального характеру за участю неповнолітньої особи; 302 «Створення або утримання місць розпусти і звідництво»; 303 «Сутенерство або втягнення особи в заняття проституцією».</w:t>
      </w:r>
      <w:r>
        <w:rPr>
          <w:vertAlign w:val="superscript"/>
        </w:rPr>
        <w:footnoteReference w:id="42"/>
      </w:r>
    </w:p>
    <w:p w14:paraId="1C0EBBDA" w14:textId="77777777" w:rsidR="00A60844" w:rsidRDefault="005F3847" w:rsidP="00A46531">
      <w:pPr>
        <w:numPr>
          <w:ilvl w:val="0"/>
          <w:numId w:val="17"/>
        </w:numPr>
        <w:ind w:left="0" w:hanging="11"/>
        <w:jc w:val="both"/>
      </w:pPr>
      <w:r>
        <w:rPr>
          <w:b/>
          <w:bCs/>
        </w:rPr>
        <w:t>Закон України «Про протидію торгівлі людьми».</w:t>
      </w:r>
      <w:r>
        <w:t xml:space="preserve"> Визначає засади протидії торгівлі людьми, повноваження суб’єктів, механізми встановлення статусу постраждалої особи та надання допомоги.</w:t>
      </w:r>
      <w:r>
        <w:rPr>
          <w:vertAlign w:val="superscript"/>
        </w:rPr>
        <w:footnoteReference w:id="43"/>
      </w:r>
    </w:p>
    <w:p w14:paraId="7C496B6A" w14:textId="77777777" w:rsidR="00A60844" w:rsidRDefault="005F3847" w:rsidP="00A46531">
      <w:pPr>
        <w:numPr>
          <w:ilvl w:val="0"/>
          <w:numId w:val="17"/>
        </w:numPr>
        <w:ind w:left="0" w:hanging="11"/>
        <w:jc w:val="both"/>
      </w:pPr>
      <w:r>
        <w:rPr>
          <w:b/>
          <w:bCs/>
        </w:rPr>
        <w:t>Закон України «Про забезпечення рівних прав та можливостей жінок і чоловіків».</w:t>
      </w:r>
      <w:r>
        <w:t xml:space="preserve"> Релевантний для гендерної рівності, недискримінації та обов’язку враховувати гендерний підхід у державній політиці.</w:t>
      </w:r>
      <w:r>
        <w:rPr>
          <w:vertAlign w:val="superscript"/>
        </w:rPr>
        <w:footnoteReference w:id="44"/>
      </w:r>
    </w:p>
    <w:p w14:paraId="27AABDD1" w14:textId="77777777" w:rsidR="00A60844" w:rsidRDefault="005F3847" w:rsidP="00A46531">
      <w:pPr>
        <w:numPr>
          <w:ilvl w:val="0"/>
          <w:numId w:val="17"/>
        </w:numPr>
        <w:ind w:left="0" w:hanging="11"/>
        <w:jc w:val="both"/>
      </w:pPr>
      <w:r>
        <w:rPr>
          <w:b/>
          <w:bCs/>
        </w:rPr>
        <w:t>Закон України «Про запобігання та протидію домашньому насильству».</w:t>
      </w:r>
      <w:r>
        <w:t xml:space="preserve"> Релевантний для ширшої рамки гендерно зумовленого насильства, взаємодії суб’єктів та захисту постраждалих.</w:t>
      </w:r>
      <w:r>
        <w:rPr>
          <w:vertAlign w:val="superscript"/>
        </w:rPr>
        <w:footnoteReference w:id="45"/>
      </w:r>
    </w:p>
    <w:p w14:paraId="5C40BB96" w14:textId="77777777" w:rsidR="00A60844" w:rsidRDefault="005F3847" w:rsidP="00A46531">
      <w:pPr>
        <w:numPr>
          <w:ilvl w:val="0"/>
          <w:numId w:val="17"/>
        </w:numPr>
        <w:ind w:left="0" w:hanging="11"/>
        <w:jc w:val="both"/>
      </w:pPr>
      <w:r>
        <w:rPr>
          <w:b/>
          <w:bCs/>
        </w:rPr>
        <w:t>Закон України № 4067-IX щодо захисту осіб, постраждалих від сексуального насильства, пов’язаного зі збройною агресією РФ проти України.</w:t>
      </w:r>
      <w:r>
        <w:t xml:space="preserve"> Важливий для воєнного контексту: включає </w:t>
      </w:r>
      <w:r>
        <w:lastRenderedPageBreak/>
        <w:t>примушування до проституції, сексуальну експлуатацію та торгівлю людьми з метою сексуальної експлуатації.</w:t>
      </w:r>
      <w:r>
        <w:rPr>
          <w:vertAlign w:val="superscript"/>
        </w:rPr>
        <w:footnoteReference w:id="46"/>
      </w:r>
    </w:p>
    <w:p w14:paraId="4EA1962B" w14:textId="512A9B76" w:rsidR="00247852" w:rsidRDefault="00247852" w:rsidP="00A46531">
      <w:pPr>
        <w:numPr>
          <w:ilvl w:val="0"/>
          <w:numId w:val="17"/>
        </w:numPr>
        <w:ind w:left="0" w:hanging="11"/>
        <w:jc w:val="both"/>
      </w:pPr>
      <w:r w:rsidRPr="00247852">
        <w:rPr>
          <w:b/>
        </w:rPr>
        <w:t>Закон України «Про основи соціальної захищеності осіб з інвалідністю в Україні»</w:t>
      </w:r>
      <w:r w:rsidR="00D27C45">
        <w:rPr>
          <w:rStyle w:val="affe"/>
          <w:b/>
        </w:rPr>
        <w:footnoteReference w:id="47"/>
      </w:r>
      <w:r w:rsidRPr="00247852">
        <w:rPr>
          <w:b/>
        </w:rPr>
        <w:t>.</w:t>
      </w:r>
      <w:r>
        <w:t xml:space="preserve"> Визначає основи соціальної захищеності осіб з інвалідністю, гарантує їм рівні можливості для участі в суспільному житті та зобов’язує державу створювати умови для реалізації прав і свобод без дискримінації за ознакою інвалідності.</w:t>
      </w:r>
    </w:p>
    <w:p w14:paraId="5418A2BF" w14:textId="59156A4A" w:rsidR="00247852" w:rsidRDefault="00247852" w:rsidP="00A46531">
      <w:pPr>
        <w:numPr>
          <w:ilvl w:val="0"/>
          <w:numId w:val="17"/>
        </w:numPr>
        <w:ind w:left="0" w:hanging="11"/>
        <w:jc w:val="both"/>
      </w:pPr>
      <w:r w:rsidRPr="00247852">
        <w:rPr>
          <w:b/>
        </w:rPr>
        <w:t>Закон України «Про соціальні послуги»</w:t>
      </w:r>
      <w:r w:rsidR="00D27C45">
        <w:rPr>
          <w:rStyle w:val="affe"/>
          <w:b/>
        </w:rPr>
        <w:footnoteReference w:id="48"/>
      </w:r>
      <w:r w:rsidRPr="00247852">
        <w:rPr>
          <w:b/>
        </w:rPr>
        <w:t>.</w:t>
      </w:r>
      <w:r>
        <w:t xml:space="preserve"> Релевантний для програм виходу, реінтеграції, соціального супроводу, кризового реагування та допомоги постраждалим особам; серед принципів надання соціальних послуг прямо визначає дотримання прав людини, прав дитини та прав осіб з інвалідністю.</w:t>
      </w:r>
    </w:p>
    <w:p w14:paraId="3A696054" w14:textId="77777777" w:rsidR="00A60844" w:rsidRDefault="005F3847" w:rsidP="00A46531">
      <w:pPr>
        <w:numPr>
          <w:ilvl w:val="0"/>
          <w:numId w:val="17"/>
        </w:numPr>
        <w:ind w:left="0" w:hanging="11"/>
        <w:jc w:val="both"/>
      </w:pPr>
      <w:r>
        <w:rPr>
          <w:b/>
          <w:bCs/>
        </w:rPr>
        <w:t>Державна цільова соціальна програма протидії торгівлі людьми на період до 2025 року.</w:t>
      </w:r>
      <w:r>
        <w:t xml:space="preserve"> Містила окремі заходи щодо проституції, сексуальної експлуатації через Інтернет, попиту на сексуальну експлуатацію, виходу з проституції, реінтеграції жінок і сурогатного материнства.</w:t>
      </w:r>
      <w:r>
        <w:rPr>
          <w:vertAlign w:val="superscript"/>
        </w:rPr>
        <w:footnoteReference w:id="49"/>
      </w:r>
    </w:p>
    <w:p w14:paraId="77A15380" w14:textId="77777777" w:rsidR="00A60844" w:rsidRDefault="005F3847" w:rsidP="00A46531">
      <w:pPr>
        <w:numPr>
          <w:ilvl w:val="0"/>
          <w:numId w:val="17"/>
        </w:numPr>
        <w:ind w:left="0" w:hanging="11"/>
        <w:jc w:val="both"/>
      </w:pPr>
      <w:r>
        <w:rPr>
          <w:b/>
          <w:bCs/>
        </w:rPr>
        <w:t>Дорожня карта з питань верховенства права.</w:t>
      </w:r>
      <w:r>
        <w:t xml:space="preserve"> Містить євроінтеграційне зобов’язання щодо гармонізації законодавства у сфері торгівлі людьми з Директивами 2011/36/ЄС та 2024/1712.</w:t>
      </w:r>
      <w:r>
        <w:rPr>
          <w:vertAlign w:val="superscript"/>
        </w:rPr>
        <w:footnoteReference w:id="50"/>
      </w:r>
    </w:p>
    <w:p w14:paraId="030D3F4E" w14:textId="77777777" w:rsidR="00A60844" w:rsidRDefault="005F3847" w:rsidP="00A46531">
      <w:pPr>
        <w:numPr>
          <w:ilvl w:val="0"/>
          <w:numId w:val="17"/>
        </w:numPr>
        <w:ind w:left="0" w:hanging="11"/>
        <w:jc w:val="both"/>
      </w:pPr>
      <w:r>
        <w:rPr>
          <w:b/>
          <w:bCs/>
        </w:rPr>
        <w:t>Постанова Кабінету Міністрів України № 1040 від 26 листопада 2008 р.</w:t>
      </w:r>
      <w:r>
        <w:t xml:space="preserve"> Встановлює, що проєкт нормативно-правового акта має проходити попередній розгляд і погодження юридичною службою.</w:t>
      </w:r>
      <w:r>
        <w:rPr>
          <w:vertAlign w:val="superscript"/>
        </w:rPr>
        <w:footnoteReference w:id="51"/>
      </w:r>
    </w:p>
    <w:p w14:paraId="2E4232BB" w14:textId="77777777" w:rsidR="00A60844" w:rsidRDefault="005F3847" w:rsidP="00E46287">
      <w:pPr>
        <w:pStyle w:val="1"/>
        <w:jc w:val="both"/>
      </w:pPr>
      <w:bookmarkStart w:id="12" w:name="X6a33cbecb65649020e063f7d146c2fee695f56f"/>
      <w:bookmarkEnd w:id="11"/>
      <w:r>
        <w:t>Додаток 3. Заходи попередньої Державної програми до 2025 року, які необхідно повернути і посилити</w:t>
      </w:r>
    </w:p>
    <w:p w14:paraId="3CA10DE6" w14:textId="77777777" w:rsidR="00A60844" w:rsidRDefault="005F3847" w:rsidP="00E46287">
      <w:pPr>
        <w:jc w:val="both"/>
      </w:pPr>
      <w:r>
        <w:t>Державна цільова соціальна програма протидії торгівлі людьми на період до 2025 року містила такі релевантні заходи:</w:t>
      </w:r>
    </w:p>
    <w:p w14:paraId="099EF27F" w14:textId="77777777" w:rsidR="00A60844" w:rsidRDefault="005F3847" w:rsidP="00E46287">
      <w:pPr>
        <w:numPr>
          <w:ilvl w:val="0"/>
          <w:numId w:val="18"/>
        </w:numPr>
        <w:jc w:val="both"/>
      </w:pPr>
      <w:r>
        <w:rPr>
          <w:b/>
          <w:bCs/>
        </w:rPr>
        <w:t>Завдання 1, захід 10:</w:t>
      </w:r>
      <w:r>
        <w:t xml:space="preserve"> нормативно-правове врегулювання питання правового захисту учасників процесу сурогатного материнства.</w:t>
      </w:r>
    </w:p>
    <w:p w14:paraId="31C99F9F" w14:textId="77777777" w:rsidR="00A60844" w:rsidRDefault="005F3847" w:rsidP="00E46287">
      <w:pPr>
        <w:numPr>
          <w:ilvl w:val="0"/>
          <w:numId w:val="18"/>
        </w:numPr>
        <w:jc w:val="both"/>
      </w:pPr>
      <w:r>
        <w:rPr>
          <w:b/>
          <w:bCs/>
        </w:rPr>
        <w:t>Завдання 1, захід 13:</w:t>
      </w:r>
      <w:r>
        <w:t xml:space="preserve"> розроблення та затвердження методичних рекомендацій для батьків, вихователів та надавачів соціальних послуг щодо виявлення ознак торгівлі людьми з метою сексуальної експлуатації, зокрема через Інтернет.</w:t>
      </w:r>
    </w:p>
    <w:p w14:paraId="1EFD540E" w14:textId="77777777" w:rsidR="00A60844" w:rsidRDefault="005F3847" w:rsidP="00E46287">
      <w:pPr>
        <w:numPr>
          <w:ilvl w:val="0"/>
          <w:numId w:val="18"/>
        </w:numPr>
        <w:jc w:val="both"/>
      </w:pPr>
      <w:r>
        <w:rPr>
          <w:b/>
          <w:bCs/>
        </w:rPr>
        <w:t>Завдання 1, захід 14:</w:t>
      </w:r>
      <w:r>
        <w:t xml:space="preserve"> розроблення та затвердження методичних рекомендацій щодо правил безпечної поведінки дітей та підлітків в Інтернеті з метою убезпечення їх від експлуатації.</w:t>
      </w:r>
    </w:p>
    <w:p w14:paraId="778E66E3" w14:textId="77777777" w:rsidR="00A60844" w:rsidRDefault="005F3847" w:rsidP="00E46287">
      <w:pPr>
        <w:numPr>
          <w:ilvl w:val="0"/>
          <w:numId w:val="18"/>
        </w:numPr>
        <w:jc w:val="both"/>
      </w:pPr>
      <w:r>
        <w:rPr>
          <w:b/>
          <w:bCs/>
        </w:rPr>
        <w:lastRenderedPageBreak/>
        <w:t>Завдання 1, захід 18:</w:t>
      </w:r>
      <w:r>
        <w:t xml:space="preserve"> проведення аналізу та підготовка пропозицій щодо запровадження кримінальної відповідальності для осіб, які користуються послугами проституції, та звільнення від відповідальності осіб, які надають такі послуги.</w:t>
      </w:r>
    </w:p>
    <w:p w14:paraId="2D0E0F72" w14:textId="77777777" w:rsidR="00A60844" w:rsidRDefault="005F3847" w:rsidP="00E46287">
      <w:pPr>
        <w:numPr>
          <w:ilvl w:val="0"/>
          <w:numId w:val="18"/>
        </w:numPr>
        <w:jc w:val="both"/>
      </w:pPr>
      <w:r>
        <w:rPr>
          <w:b/>
          <w:bCs/>
        </w:rPr>
        <w:t>Завдання 4, захід 5:</w:t>
      </w:r>
      <w:r>
        <w:t xml:space="preserve"> проведення освітніх заходів у закладах освіти щодо запобігання випадкам торгівлі людьми та формування культури нульової толерантності до всіх форм насильства, зокрема сексуальної експлуатації.</w:t>
      </w:r>
    </w:p>
    <w:p w14:paraId="0F73615B" w14:textId="77777777" w:rsidR="00A60844" w:rsidRDefault="005F3847" w:rsidP="00E46287">
      <w:pPr>
        <w:numPr>
          <w:ilvl w:val="0"/>
          <w:numId w:val="18"/>
        </w:numPr>
        <w:jc w:val="both"/>
      </w:pPr>
      <w:r>
        <w:rPr>
          <w:b/>
          <w:bCs/>
        </w:rPr>
        <w:t>Завдання 4, захід 10:</w:t>
      </w:r>
      <w:r>
        <w:t xml:space="preserve"> включення теми щодо протидії торгівлі людьми до серіалу «Онлайн-безпека дітей».</w:t>
      </w:r>
    </w:p>
    <w:p w14:paraId="586AAAD6" w14:textId="77777777" w:rsidR="00A60844" w:rsidRDefault="005F3847" w:rsidP="00E46287">
      <w:pPr>
        <w:numPr>
          <w:ilvl w:val="0"/>
          <w:numId w:val="18"/>
        </w:numPr>
        <w:jc w:val="both"/>
      </w:pPr>
      <w:r>
        <w:rPr>
          <w:b/>
          <w:bCs/>
        </w:rPr>
        <w:t>Завдання 4, захід 15:</w:t>
      </w:r>
      <w:r>
        <w:t xml:space="preserve"> проведення всеукраїнських інформаційних кампаній, спрямованих на подолання попиту на торгівлю людьми з метою сексуальної експлуатації, з урахуванням результатів гендерного аналізу щодо осіб, які користуються сексуальними послугами.</w:t>
      </w:r>
    </w:p>
    <w:p w14:paraId="0F28B839" w14:textId="77777777" w:rsidR="00A60844" w:rsidRDefault="005F3847" w:rsidP="00E46287">
      <w:pPr>
        <w:numPr>
          <w:ilvl w:val="0"/>
          <w:numId w:val="18"/>
        </w:numPr>
        <w:jc w:val="both"/>
      </w:pPr>
      <w:r>
        <w:rPr>
          <w:b/>
          <w:bCs/>
        </w:rPr>
        <w:t>Завдання 4, захід 16:</w:t>
      </w:r>
      <w:r>
        <w:t xml:space="preserve"> вивчення досвіду про кращі практики та сучасні рекомендації Ради Європи, ОБСЄ, ЄС щодо протидії попиту на сексуальну експлуатацію.</w:t>
      </w:r>
    </w:p>
    <w:p w14:paraId="28302C70" w14:textId="77777777" w:rsidR="00A60844" w:rsidRDefault="005F3847" w:rsidP="00E46287">
      <w:pPr>
        <w:numPr>
          <w:ilvl w:val="0"/>
          <w:numId w:val="18"/>
        </w:numPr>
        <w:jc w:val="both"/>
      </w:pPr>
      <w:r>
        <w:rPr>
          <w:b/>
          <w:bCs/>
        </w:rPr>
        <w:t>Завдання 5, захід 4:</w:t>
      </w:r>
      <w:r>
        <w:t xml:space="preserve"> проведення онлайн-моніторингу з метою виявлення випадків, пов’язаних із сексуальною експлуатацією через онлайн-ресурси.</w:t>
      </w:r>
    </w:p>
    <w:p w14:paraId="5B259456" w14:textId="77777777" w:rsidR="00A60844" w:rsidRDefault="005F3847" w:rsidP="00E46287">
      <w:pPr>
        <w:numPr>
          <w:ilvl w:val="0"/>
          <w:numId w:val="18"/>
        </w:numPr>
        <w:jc w:val="both"/>
      </w:pPr>
      <w:r>
        <w:rPr>
          <w:b/>
          <w:bCs/>
        </w:rPr>
        <w:t>Завдання 5, захід 7:</w:t>
      </w:r>
      <w:r>
        <w:t xml:space="preserve"> запобігання кримінальним правопорушенням, пов’язаним з торгівлею людьми, зокрема таким, інформація про підготовку яких приховується з використанням Інтернету.</w:t>
      </w:r>
    </w:p>
    <w:p w14:paraId="4BB8844E" w14:textId="4060B6BF" w:rsidR="00A60844" w:rsidRDefault="005F3847" w:rsidP="00E46287">
      <w:pPr>
        <w:numPr>
          <w:ilvl w:val="0"/>
          <w:numId w:val="18"/>
        </w:numPr>
        <w:jc w:val="both"/>
      </w:pPr>
      <w:r>
        <w:rPr>
          <w:b/>
          <w:bCs/>
        </w:rPr>
        <w:t>Завдання 6, захід 7:</w:t>
      </w:r>
      <w:r>
        <w:t xml:space="preserve"> визначення потреб осіб, залучених до зайняття проституцією, у послугах, задоволення яких сприятиме припиненню зайняття таким видом діяльності.</w:t>
      </w:r>
      <w:r w:rsidR="0070317D">
        <w:rPr>
          <w:lang w:val="ru-RU"/>
        </w:rPr>
        <w:t xml:space="preserve"> </w:t>
      </w:r>
    </w:p>
    <w:p w14:paraId="00B86EBE" w14:textId="77777777" w:rsidR="00A60844" w:rsidRDefault="005F3847" w:rsidP="00E46287">
      <w:pPr>
        <w:numPr>
          <w:ilvl w:val="0"/>
          <w:numId w:val="18"/>
        </w:numPr>
        <w:jc w:val="both"/>
      </w:pPr>
      <w:r>
        <w:rPr>
          <w:b/>
          <w:bCs/>
        </w:rPr>
        <w:t>Завдання 6, захід 8:</w:t>
      </w:r>
      <w:r>
        <w:t xml:space="preserve"> розроблення дорожньої карти / алгоритму дій щодо припинення зайняття проституцією.</w:t>
      </w:r>
    </w:p>
    <w:p w14:paraId="3E7D30A9" w14:textId="77777777" w:rsidR="00A60844" w:rsidRDefault="005F3847" w:rsidP="00E46287">
      <w:pPr>
        <w:numPr>
          <w:ilvl w:val="0"/>
          <w:numId w:val="18"/>
        </w:numPr>
        <w:jc w:val="both"/>
      </w:pPr>
      <w:r>
        <w:rPr>
          <w:b/>
          <w:bCs/>
        </w:rPr>
        <w:t>Завдання 6, захід 9:</w:t>
      </w:r>
      <w:r>
        <w:t xml:space="preserve"> розроблення та затвердження наказом Мінсоцполітики програми реінтеграції жінок, які припинили займатися проституцією.</w:t>
      </w:r>
    </w:p>
    <w:p w14:paraId="63C0A1BB" w14:textId="6DFC4874" w:rsidR="00A60844" w:rsidRDefault="005F3847" w:rsidP="00E46287">
      <w:pPr>
        <w:pStyle w:val="1"/>
        <w:jc w:val="both"/>
      </w:pPr>
      <w:bookmarkStart w:id="13" w:name="Xe2f25265acd07627d5b04384574fb23da54c2d3"/>
      <w:bookmarkEnd w:id="12"/>
      <w:r>
        <w:t>Додаток 4. Основні прогалини проєкту програми:</w:t>
      </w:r>
    </w:p>
    <w:p w14:paraId="70095C2C" w14:textId="77777777" w:rsidR="00A60844" w:rsidRDefault="005F3847" w:rsidP="00E46287">
      <w:pPr>
        <w:jc w:val="both"/>
      </w:pPr>
      <w:r>
        <w:t>Проєкт Концепції до 2030 року містить важливе визнання проблеми: у ньому зазначено, що посилюється поширення таких форм експлуатації, як використання у порнобізнесі, експлуатація з використанням інформаційних технологій та торгівля людьми в онлайн-просторі.</w:t>
      </w:r>
    </w:p>
    <w:p w14:paraId="3221EAA3" w14:textId="77777777" w:rsidR="00A60844" w:rsidRDefault="005F3847" w:rsidP="00E46287">
      <w:pPr>
        <w:pStyle w:val="af"/>
        <w:jc w:val="both"/>
      </w:pPr>
      <w:r>
        <w:t>Водночас у проєкті Концепції відсутні:</w:t>
      </w:r>
    </w:p>
    <w:p w14:paraId="5A33435C" w14:textId="77777777" w:rsidR="00A60844" w:rsidRDefault="005F3847" w:rsidP="00E46287">
      <w:pPr>
        <w:numPr>
          <w:ilvl w:val="0"/>
          <w:numId w:val="19"/>
        </w:numPr>
        <w:jc w:val="both"/>
      </w:pPr>
      <w:r>
        <w:t>окремий напрям щодо сексуальної та репродуктивної експлуатації;</w:t>
      </w:r>
    </w:p>
    <w:p w14:paraId="7BABF995" w14:textId="77777777" w:rsidR="00A60844" w:rsidRDefault="005F3847" w:rsidP="00E46287">
      <w:pPr>
        <w:numPr>
          <w:ilvl w:val="0"/>
          <w:numId w:val="19"/>
        </w:numPr>
        <w:jc w:val="both"/>
      </w:pPr>
      <w:r>
        <w:t>заходи щодо попиту на сексуальну експлуатацію;</w:t>
      </w:r>
    </w:p>
    <w:p w14:paraId="0F92CF2E" w14:textId="77777777" w:rsidR="00A60844" w:rsidRDefault="005F3847" w:rsidP="00E46287">
      <w:pPr>
        <w:numPr>
          <w:ilvl w:val="0"/>
          <w:numId w:val="19"/>
        </w:numPr>
        <w:jc w:val="both"/>
      </w:pPr>
      <w:r>
        <w:t>заходи щодо осіб, які користуються проституцією або послугами постраждалих від торгівлі людьми;</w:t>
      </w:r>
    </w:p>
    <w:p w14:paraId="0E22C98B" w14:textId="77777777" w:rsidR="00A60844" w:rsidRDefault="005F3847" w:rsidP="00E46287">
      <w:pPr>
        <w:numPr>
          <w:ilvl w:val="0"/>
          <w:numId w:val="19"/>
        </w:numPr>
        <w:jc w:val="both"/>
      </w:pPr>
      <w:r>
        <w:t>програми виходу з проституції;</w:t>
      </w:r>
    </w:p>
    <w:p w14:paraId="679A84F4" w14:textId="77777777" w:rsidR="00A60844" w:rsidRDefault="005F3847" w:rsidP="00E46287">
      <w:pPr>
        <w:numPr>
          <w:ilvl w:val="0"/>
          <w:numId w:val="19"/>
        </w:numPr>
        <w:jc w:val="both"/>
      </w:pPr>
      <w:r>
        <w:t>програма реінтеграції жінок, які припинили займатися проституцією;</w:t>
      </w:r>
    </w:p>
    <w:p w14:paraId="2DEB6BF8" w14:textId="77777777" w:rsidR="00A60844" w:rsidRDefault="005F3847" w:rsidP="00E46287">
      <w:pPr>
        <w:numPr>
          <w:ilvl w:val="0"/>
          <w:numId w:val="19"/>
        </w:numPr>
        <w:jc w:val="both"/>
      </w:pPr>
      <w:r>
        <w:lastRenderedPageBreak/>
        <w:t>окремий блок щодо порнографічної експлуатації, порнографічних платформ, онлайн-вербування, сексуалізованого шантажу та поширення матеріалів сексуального характеру без згоди;</w:t>
      </w:r>
    </w:p>
    <w:p w14:paraId="3B99CF14" w14:textId="77777777" w:rsidR="00A60844" w:rsidRDefault="005F3847" w:rsidP="00E46287">
      <w:pPr>
        <w:numPr>
          <w:ilvl w:val="0"/>
          <w:numId w:val="19"/>
        </w:numPr>
        <w:jc w:val="both"/>
      </w:pPr>
      <w:r>
        <w:t>окремі заходи щодо захисту дітей від втягнення в порнографічну або іншу онлайн-сексуальну експлуатацію;</w:t>
      </w:r>
    </w:p>
    <w:p w14:paraId="16A9FEC5" w14:textId="77777777" w:rsidR="00A60844" w:rsidRDefault="005F3847" w:rsidP="00E46287">
      <w:pPr>
        <w:numPr>
          <w:ilvl w:val="0"/>
          <w:numId w:val="19"/>
        </w:numPr>
        <w:jc w:val="both"/>
      </w:pPr>
      <w:r>
        <w:t>заходи щодо сурогатного материнства та допоміжних репродуктивних технологій як сфери ризику торгівлі людьми, репродуктивної експлуатації та продажу дітей;</w:t>
      </w:r>
    </w:p>
    <w:p w14:paraId="129F9081" w14:textId="77777777" w:rsidR="00A60844" w:rsidRDefault="005F3847" w:rsidP="00E46287">
      <w:pPr>
        <w:numPr>
          <w:ilvl w:val="0"/>
          <w:numId w:val="19"/>
        </w:numPr>
        <w:jc w:val="both"/>
      </w:pPr>
      <w:r>
        <w:t>окремі індикатори, бюджет і відповідальні виконавці для цих напрямів.</w:t>
      </w:r>
    </w:p>
    <w:p w14:paraId="0E775C8A" w14:textId="77777777" w:rsidR="00A60844" w:rsidRDefault="005F3847" w:rsidP="00E46287">
      <w:pPr>
        <w:pStyle w:val="1"/>
        <w:jc w:val="both"/>
      </w:pPr>
      <w:bookmarkStart w:id="14" w:name="Xe377ac6dc4e7434405b0668c7b2f97613e8263b"/>
      <w:bookmarkEnd w:id="13"/>
      <w:r>
        <w:t>Додаток 5. Пропонований окремий розділ до Програми</w:t>
      </w:r>
    </w:p>
    <w:p w14:paraId="1425CC0A" w14:textId="77777777" w:rsidR="00A60844" w:rsidRDefault="005F3847" w:rsidP="00E46287">
      <w:pPr>
        <w:pStyle w:val="21"/>
        <w:jc w:val="both"/>
      </w:pPr>
      <w:bookmarkStart w:id="15" w:name="X8da7155d196ce3652f0587bacc376d80d45b69b"/>
      <w:r>
        <w:t>Попередження, протидія та викорінення сексуальної і репродуктивної експлуатації, пов’язаної з проституцією, порнографією / онлайн-сексуальною експлуатацією та сурогатним материнством</w:t>
      </w:r>
    </w:p>
    <w:p w14:paraId="09114E10" w14:textId="77777777" w:rsidR="00A60844" w:rsidRDefault="005F3847" w:rsidP="00E46287">
      <w:pPr>
        <w:pStyle w:val="31"/>
        <w:jc w:val="both"/>
      </w:pPr>
      <w:bookmarkStart w:id="16" w:name="мета-напряму"/>
      <w:r>
        <w:t>Мета напряму</w:t>
      </w:r>
    </w:p>
    <w:p w14:paraId="77EC78A7" w14:textId="77777777" w:rsidR="00A60844" w:rsidRDefault="005F3847" w:rsidP="00E46287">
      <w:pPr>
        <w:jc w:val="both"/>
      </w:pPr>
      <w:r>
        <w:t>Зменшення попиту на сексуальну та репродуктивну експлуатацію; припинення діяльності посередників і бізнес-моделей, що отримують прибуток від експлуатації; захист постраждалих; створення програм виходу з проституції та реінтеграції; протидія онлайн-вербуванню, порнографічній експлуатації і цифровому сексуалізованому насильству; запобігання репродуктивній експлуатації жінок і продажу дітей у межах комерційних сурогатних практик.</w:t>
      </w:r>
    </w:p>
    <w:p w14:paraId="45DD8B64" w14:textId="77777777" w:rsidR="00A60844" w:rsidRDefault="005F3847" w:rsidP="00E46287">
      <w:pPr>
        <w:pStyle w:val="31"/>
        <w:jc w:val="both"/>
      </w:pPr>
      <w:bookmarkStart w:id="17" w:name="X0c7c3448b4c4f2e1f6818e99d279a4cfffc21b0"/>
      <w:bookmarkEnd w:id="16"/>
      <w:r>
        <w:t>Завдання 1. Протидія попиту на експлуатацію</w:t>
      </w:r>
    </w:p>
    <w:p w14:paraId="5F394462" w14:textId="77777777" w:rsidR="00A60844" w:rsidRDefault="005F3847" w:rsidP="00E46287">
      <w:pPr>
        <w:numPr>
          <w:ilvl w:val="0"/>
          <w:numId w:val="20"/>
        </w:numPr>
        <w:jc w:val="both"/>
      </w:pPr>
      <w:r>
        <w:t>Запровадити таргетовані медіакампанії, зокрема цифровий маркетинг і соціальну рекламу, спрямовані на руйнування толерантності суспільства до використання примусової праці, комерційної сексуальної експлуатації та дитячої праці, з чітким повідомленням про юридичну й моральну відповідальність покупця або замовника.</w:t>
      </w:r>
    </w:p>
    <w:p w14:paraId="33014143" w14:textId="77777777" w:rsidR="00A60844" w:rsidRDefault="005F3847" w:rsidP="00E46287">
      <w:pPr>
        <w:numPr>
          <w:ilvl w:val="0"/>
          <w:numId w:val="20"/>
        </w:numPr>
        <w:jc w:val="both"/>
      </w:pPr>
      <w:r>
        <w:t>Провести гендерний аналіз осіб, які користуються проституцією, сексуальними послугами або послугами / товарами, створеними шляхом експлуатації, та використати результати для розроблення державних інформаційних кампаній.</w:t>
      </w:r>
    </w:p>
    <w:p w14:paraId="52318320" w14:textId="77777777" w:rsidR="00A60844" w:rsidRDefault="005F3847" w:rsidP="00E46287">
      <w:pPr>
        <w:numPr>
          <w:ilvl w:val="0"/>
          <w:numId w:val="20"/>
        </w:numPr>
        <w:jc w:val="both"/>
      </w:pPr>
      <w:r>
        <w:t>Передбачити заходи щодо криміналізації користування послугами осіб, які постраждали від торгівлі людьми, та інших форм свідомого отримання вигоди від експлуатації відповідно до оновленої Директиви 2011/36/ЄС.</w:t>
      </w:r>
    </w:p>
    <w:p w14:paraId="50805005" w14:textId="77777777" w:rsidR="00A60844" w:rsidRDefault="005F3847" w:rsidP="00E46287">
      <w:pPr>
        <w:pStyle w:val="31"/>
        <w:jc w:val="both"/>
      </w:pPr>
      <w:bookmarkStart w:id="18" w:name="X39bd3236b11d95d70bdd1aa71238ef429acce21"/>
      <w:bookmarkEnd w:id="17"/>
      <w:r>
        <w:t>Завдання 2. Законодавчі зміни та гармонізація з acquis ЄС</w:t>
      </w:r>
    </w:p>
    <w:p w14:paraId="658AB125" w14:textId="77777777" w:rsidR="00A60844" w:rsidRDefault="005F3847" w:rsidP="00E46287">
      <w:pPr>
        <w:numPr>
          <w:ilvl w:val="0"/>
          <w:numId w:val="21"/>
        </w:numPr>
        <w:jc w:val="both"/>
      </w:pPr>
      <w:r>
        <w:t>Провести аналіз законодавства та підготувати законодавчі зміни щодо визначення використання у сурогатному материнстві чи репродуктивних технологіях, незаконного усиновлення та примусового шлюбу як різновидів експлуатації у торгівлі людьми.</w:t>
      </w:r>
    </w:p>
    <w:p w14:paraId="14BAD6C6" w14:textId="77777777" w:rsidR="00A60844" w:rsidRDefault="005F3847" w:rsidP="00E46287">
      <w:pPr>
        <w:numPr>
          <w:ilvl w:val="0"/>
          <w:numId w:val="21"/>
        </w:numPr>
        <w:jc w:val="both"/>
      </w:pPr>
      <w:r>
        <w:lastRenderedPageBreak/>
        <w:t>Провести аналіз і підготувати пропозиції щодо запровадження відповідальності для осіб, які користуються послугами проституції, та звільнення від відповідальності осіб, які надають такі послуги, з одночасним створенням програм виходу, захисту і реінтеграції.</w:t>
      </w:r>
    </w:p>
    <w:p w14:paraId="5ECE26D8" w14:textId="77777777" w:rsidR="00A60844" w:rsidRDefault="005F3847" w:rsidP="00E46287">
      <w:pPr>
        <w:numPr>
          <w:ilvl w:val="0"/>
          <w:numId w:val="21"/>
        </w:numPr>
        <w:jc w:val="both"/>
      </w:pPr>
      <w:r>
        <w:t>Підготувати зміни до законодавства щодо відповідальності посередників, рекламодавців, власників приміщень, онлайн-платформ, платіжних посередників та інших суб’єктів, які сприяють або отримують прибуток від сексуальної чи репродуктивної експлуатації.</w:t>
      </w:r>
    </w:p>
    <w:p w14:paraId="25B52029" w14:textId="77777777" w:rsidR="00A60844" w:rsidRDefault="005F3847" w:rsidP="00E46287">
      <w:pPr>
        <w:pStyle w:val="31"/>
        <w:jc w:val="both"/>
      </w:pPr>
      <w:bookmarkStart w:id="19" w:name="X0a38f2a38a2fff36b1726150273398421ba996e"/>
      <w:bookmarkEnd w:id="18"/>
      <w:r>
        <w:t>Завдання 3. Освіта і нульова толерантність до експлуатації</w:t>
      </w:r>
    </w:p>
    <w:p w14:paraId="309F89C1" w14:textId="77777777" w:rsidR="00A60844" w:rsidRDefault="005F3847" w:rsidP="00E46287">
      <w:pPr>
        <w:numPr>
          <w:ilvl w:val="0"/>
          <w:numId w:val="22"/>
        </w:numPr>
        <w:jc w:val="both"/>
      </w:pPr>
      <w:r>
        <w:t>Включити до оновлених освітніх програм для старшої школи, професійної, фахової передвищої та вищої освіти обов’язкові модулі про етичну поведінку, корпоративну соціальну відповідальність, неприпустимість купівлі товарів і послуг, пов’язаних з ознаками торгівлі людьми, та культуру нульової толерантності до експлуатації.</w:t>
      </w:r>
    </w:p>
    <w:p w14:paraId="7374882D" w14:textId="77777777" w:rsidR="00A60844" w:rsidRDefault="005F3847" w:rsidP="00E46287">
      <w:pPr>
        <w:numPr>
          <w:ilvl w:val="0"/>
          <w:numId w:val="22"/>
        </w:numPr>
        <w:jc w:val="both"/>
      </w:pPr>
      <w:r>
        <w:t>Розробити спеціальні освітні матеріали для дітей і молоді щодо ризиків онлайн-вербування, сексуалізованого шантажу, порнографічної експлуатації, поширення інтимних матеріалів без згоди та пропозицій «легкого заробітку» в цифровому середовищі.</w:t>
      </w:r>
    </w:p>
    <w:p w14:paraId="58992919" w14:textId="77777777" w:rsidR="00A60844" w:rsidRDefault="005F3847" w:rsidP="00E46287">
      <w:pPr>
        <w:pStyle w:val="31"/>
        <w:jc w:val="both"/>
      </w:pPr>
      <w:bookmarkStart w:id="20" w:name="Xa5c369066307f6b891a2c6ce62a5e5b2e433bc2"/>
      <w:bookmarkEnd w:id="19"/>
      <w:r>
        <w:t>Завдання 4. Бізнес, ланцюги постачання і недопущення трудової експлуатації</w:t>
      </w:r>
    </w:p>
    <w:p w14:paraId="06CA7C93" w14:textId="77777777" w:rsidR="00A60844" w:rsidRDefault="005F3847" w:rsidP="00E46287">
      <w:pPr>
        <w:numPr>
          <w:ilvl w:val="0"/>
          <w:numId w:val="23"/>
        </w:numPr>
        <w:jc w:val="both"/>
      </w:pPr>
      <w:r>
        <w:t>Розробити спільно з торгово-промисловими палатами, профспілками, роботодавцями та громадськими організаціями добровільні стандарти «чистоти ланцюгів постачання» для українського бізнесу.</w:t>
      </w:r>
    </w:p>
    <w:p w14:paraId="2119DABC" w14:textId="77777777" w:rsidR="00A60844" w:rsidRDefault="005F3847" w:rsidP="00E46287">
      <w:pPr>
        <w:numPr>
          <w:ilvl w:val="0"/>
          <w:numId w:val="23"/>
        </w:numPr>
        <w:jc w:val="both"/>
      </w:pPr>
      <w:r>
        <w:t>Підготувати методичні рекомендації щодо аудиту підрядників на предмет відсутності примусової праці, трудової експлуатації, експлуатації дітей та інших ознак торгівлі людьми, з особливою увагою до секторів високого ризику: будівництва, сільського господарства, сфери послуг, логістики, доглядової праці та домашньої праці.</w:t>
      </w:r>
    </w:p>
    <w:p w14:paraId="77E93523" w14:textId="77777777" w:rsidR="00A60844" w:rsidRDefault="005F3847" w:rsidP="00E46287">
      <w:pPr>
        <w:pStyle w:val="31"/>
        <w:jc w:val="both"/>
      </w:pPr>
      <w:bookmarkStart w:id="21" w:name="Xb8f5d9024cf7e1af921d69295d3731b8e4feb1e"/>
      <w:bookmarkEnd w:id="20"/>
      <w:r>
        <w:t>Завдання 5. Онлайн-сексуальна експлуатація, порнографія та цифрові платформи</w:t>
      </w:r>
    </w:p>
    <w:p w14:paraId="48A86D8F" w14:textId="77777777" w:rsidR="00A60844" w:rsidRDefault="005F3847" w:rsidP="00E46287">
      <w:pPr>
        <w:numPr>
          <w:ilvl w:val="0"/>
          <w:numId w:val="24"/>
        </w:numPr>
        <w:jc w:val="both"/>
      </w:pPr>
      <w:r>
        <w:t>Запровадити системний онлайн-моніторинг оголошень, платформ, месенджерів, соціальних мереж, порнографічних платформ і сервісів монетизованого сексуалізованого контенту з метою виявлення торгівлі людьми, сексуальної експлуатації, вербування, шантажу, примусу та експлуатації дітей.</w:t>
      </w:r>
    </w:p>
    <w:p w14:paraId="007FEBE2" w14:textId="77777777" w:rsidR="00A60844" w:rsidRDefault="005F3847" w:rsidP="00E46287">
      <w:pPr>
        <w:numPr>
          <w:ilvl w:val="0"/>
          <w:numId w:val="24"/>
        </w:numPr>
        <w:jc w:val="both"/>
      </w:pPr>
      <w:r>
        <w:t>Розробити стандартні процедури фіксації цифрових доказів, перенаправлення постраждалих, швидкого реагування на поширення матеріалів сексуального характеру без згоди та взаємодії з платформами щодо обмеження доступу до незаконного або експлуатаційного контенту.</w:t>
      </w:r>
    </w:p>
    <w:p w14:paraId="4688E3EA" w14:textId="77777777" w:rsidR="00A60844" w:rsidRDefault="005F3847" w:rsidP="00E46287">
      <w:pPr>
        <w:numPr>
          <w:ilvl w:val="0"/>
          <w:numId w:val="24"/>
        </w:numPr>
        <w:jc w:val="both"/>
      </w:pPr>
      <w:r>
        <w:t>Забезпечити спеціалізоване навчання кіберполіції, слідчих, прокурорів, суддів, соціальних служб, освітян і медичних працівників щодо цифрової сексуальної експлуатації, порнографічної експлуатації, deepfakes, image-based abuse та онлайн-вербування.</w:t>
      </w:r>
    </w:p>
    <w:p w14:paraId="0C9C654C" w14:textId="77777777" w:rsidR="00A60844" w:rsidRDefault="005F3847" w:rsidP="00E46287">
      <w:pPr>
        <w:pStyle w:val="31"/>
        <w:jc w:val="both"/>
      </w:pPr>
      <w:bookmarkStart w:id="22" w:name="Xe634c4397bf851f40f4e19d1182b9a76929fe99"/>
      <w:bookmarkEnd w:id="21"/>
      <w:r>
        <w:t>Завдання 6. Програми виходу з проституції та реінтеграції</w:t>
      </w:r>
    </w:p>
    <w:p w14:paraId="66E6D904" w14:textId="6CC1CD34" w:rsidR="00A60844" w:rsidRDefault="005F3847" w:rsidP="00E46287">
      <w:pPr>
        <w:numPr>
          <w:ilvl w:val="0"/>
          <w:numId w:val="25"/>
        </w:numPr>
        <w:jc w:val="both"/>
      </w:pPr>
      <w:r>
        <w:t xml:space="preserve">Визначити потреби осіб, залучених до проституції, у послугах, які сприятимуть припиненню такої діяльності: безпечне житло, правова допомога, соціальний супровід, медична й психологічна </w:t>
      </w:r>
      <w:r>
        <w:lastRenderedPageBreak/>
        <w:t>підтримка, професійне навчання, допомога з дітьми, відновлення документів і захист від насильників або посередників.</w:t>
      </w:r>
      <w:r w:rsidR="0070317D" w:rsidRPr="0070317D">
        <w:t xml:space="preserve"> </w:t>
      </w:r>
      <w:r w:rsidR="0070317D">
        <w:t xml:space="preserve">Для постраждалих осіб з інвалідністю такі послуги мають бути доступними фізично, інформаційно та </w:t>
      </w:r>
      <w:proofErr w:type="spellStart"/>
      <w:r w:rsidR="0070317D">
        <w:t>комунікаційно</w:t>
      </w:r>
      <w:proofErr w:type="spellEnd"/>
      <w:r w:rsidR="0070317D">
        <w:t>, з урахуванням потреб людей з фізичними, сенсорними, інтелектуальними та психосоціальними порушеннями, а також із можливістю супроводу, підтримки у прийнятті рішень, перекладу жестовою мовою та надання інформації у доступних форматах.</w:t>
      </w:r>
    </w:p>
    <w:p w14:paraId="41206870" w14:textId="77777777" w:rsidR="00A60844" w:rsidRDefault="005F3847" w:rsidP="00E46287">
      <w:pPr>
        <w:numPr>
          <w:ilvl w:val="0"/>
          <w:numId w:val="25"/>
        </w:numPr>
        <w:jc w:val="both"/>
      </w:pPr>
      <w:r>
        <w:t>Розробити дорожню карту / алгоритм дій щодо припинення зайняття проституцією та програму реінтеграції жінок, які припинили займатися проституцією, із визначенням відповідальних виконавців, джерел фінансування та індикаторів результативності.</w:t>
      </w:r>
    </w:p>
    <w:p w14:paraId="13535F71" w14:textId="77777777" w:rsidR="00A60844" w:rsidRDefault="005F3847" w:rsidP="00E46287">
      <w:pPr>
        <w:pStyle w:val="31"/>
        <w:jc w:val="both"/>
      </w:pPr>
      <w:bookmarkStart w:id="23" w:name="X5fcfee155d3a5298f3298decad7335767a7069d"/>
      <w:bookmarkEnd w:id="22"/>
      <w:r>
        <w:t>Завдання 7. Сурогатне материнство і репродуктивна експлуатація</w:t>
      </w:r>
    </w:p>
    <w:p w14:paraId="008121DC" w14:textId="77777777" w:rsidR="00A60844" w:rsidRDefault="005F3847" w:rsidP="00E46287">
      <w:pPr>
        <w:numPr>
          <w:ilvl w:val="0"/>
          <w:numId w:val="26"/>
        </w:numPr>
        <w:jc w:val="both"/>
      </w:pPr>
      <w:r>
        <w:t>Провести міжвідомчий аналіз законодавства і практик у сфері допоміжних репродуктивних технологій та сурогатного материнства з погляду ризиків торгівлі людьми, репродуктивної експлуатації, продажу дітей, втрати дитиною права на походження та контролю клінік і посередників над жінками.</w:t>
      </w:r>
    </w:p>
    <w:p w14:paraId="74FCA40D" w14:textId="77777777" w:rsidR="00A60844" w:rsidRDefault="005F3847" w:rsidP="00E46287">
      <w:pPr>
        <w:numPr>
          <w:ilvl w:val="0"/>
          <w:numId w:val="26"/>
        </w:numPr>
        <w:jc w:val="both"/>
      </w:pPr>
      <w:r>
        <w:t>Розробити пропозиції щодо заборони або щонайменше негайного обмеження рекламування, посередництва та транскордонного залучення жінок до сурогатного материнства, особливо в умовах війни, переміщення, бідності та економічної вразливості.</w:t>
      </w:r>
    </w:p>
    <w:p w14:paraId="1B2E6A3B" w14:textId="77777777" w:rsidR="00A60844" w:rsidRDefault="005F3847" w:rsidP="00E46287">
      <w:pPr>
        <w:numPr>
          <w:ilvl w:val="0"/>
          <w:numId w:val="26"/>
        </w:numPr>
        <w:jc w:val="both"/>
      </w:pPr>
      <w:r>
        <w:t>Забезпечити збір і аналіз даних щодо випадків репродуктивної експлуатації, порушення прав жінок у сурогатних програмах, транскордонного переміщення вагітних жінок і дітей, участі посередників, клінік та іноземних замовників.</w:t>
      </w:r>
    </w:p>
    <w:p w14:paraId="5EAE20D7" w14:textId="77777777" w:rsidR="00A60844" w:rsidRDefault="005F3847" w:rsidP="00E46287">
      <w:pPr>
        <w:pStyle w:val="31"/>
        <w:jc w:val="both"/>
      </w:pPr>
      <w:bookmarkStart w:id="24" w:name="X0fb833c688fbfe1cf2d1b0f2db40273a2ff88dd"/>
      <w:bookmarkEnd w:id="23"/>
      <w:r>
        <w:t>Завдання 8. Дані, моніторинг, бюджет і участь громадянського суспільства</w:t>
      </w:r>
    </w:p>
    <w:p w14:paraId="592EB5EA" w14:textId="77777777" w:rsidR="00A60844" w:rsidRDefault="005F3847" w:rsidP="00E46287">
      <w:pPr>
        <w:numPr>
          <w:ilvl w:val="0"/>
          <w:numId w:val="27"/>
        </w:numPr>
        <w:jc w:val="both"/>
      </w:pPr>
      <w:r>
        <w:t>Запровадити систему збору даних щодо сексуальної та репродуктивної експлуатації з розподілом за статтю, віком, громадянством, статусом ВПО, інвалідністю, формою експлуатації, онлайн / офлайн каналом вербування, регіоном та зв’язком із війною або тимчасовою окупацією.</w:t>
      </w:r>
    </w:p>
    <w:p w14:paraId="61EA455D" w14:textId="1A7755CF" w:rsidR="0070317D" w:rsidRDefault="0070317D" w:rsidP="00E46287">
      <w:pPr>
        <w:numPr>
          <w:ilvl w:val="0"/>
          <w:numId w:val="27"/>
        </w:numPr>
        <w:jc w:val="both"/>
      </w:pPr>
      <w:r>
        <w:t xml:space="preserve">Залучати до розробки, моніторингу та оцінки відповідних заходів організації осіб з інвалідністю та </w:t>
      </w:r>
      <w:proofErr w:type="spellStart"/>
      <w:r>
        <w:t>експерток</w:t>
      </w:r>
      <w:proofErr w:type="spellEnd"/>
      <w:r>
        <w:t xml:space="preserve">/експертів з </w:t>
      </w:r>
      <w:proofErr w:type="spellStart"/>
      <w:r>
        <w:t>безбар’єрності</w:t>
      </w:r>
      <w:proofErr w:type="spellEnd"/>
      <w:r>
        <w:t>, щоб програми допомоги, виходу, реінтеграції та цифрового інформування були доступними для постраждалих з різними видами інвалідності.</w:t>
      </w:r>
    </w:p>
    <w:p w14:paraId="7005BBBB" w14:textId="77777777" w:rsidR="00A60844" w:rsidRDefault="005F3847" w:rsidP="00E46287">
      <w:pPr>
        <w:numPr>
          <w:ilvl w:val="0"/>
          <w:numId w:val="27"/>
        </w:numPr>
        <w:jc w:val="both"/>
      </w:pPr>
      <w:r>
        <w:t>Передбачити окремий бюджет на програми виходу, захист постраждалих, цифровий моніторинг, навчання фахівців, підтримку дітей і незалежні дослідження.</w:t>
      </w:r>
    </w:p>
    <w:p w14:paraId="26FFDA17" w14:textId="77777777" w:rsidR="00A60844" w:rsidRDefault="005F3847" w:rsidP="00E46287">
      <w:pPr>
        <w:numPr>
          <w:ilvl w:val="0"/>
          <w:numId w:val="27"/>
        </w:numPr>
        <w:jc w:val="both"/>
      </w:pPr>
      <w:r>
        <w:t>Забезпечити регулярну участь жіночих правозахисних організацій, організацій, які працюють з постраждалими від торгівлі людьми, організацій із захисту дітей та survivor-led ініціатив у розробці, моніторингу й оцінці Програми.</w:t>
      </w:r>
      <w:bookmarkEnd w:id="14"/>
      <w:bookmarkEnd w:id="15"/>
      <w:bookmarkEnd w:id="24"/>
    </w:p>
    <w:sectPr w:rsidR="00A60844" w:rsidSect="00A465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131A" w14:textId="77777777" w:rsidR="008E37B3" w:rsidRDefault="008E37B3">
      <w:pPr>
        <w:spacing w:after="0" w:line="240" w:lineRule="auto"/>
      </w:pPr>
      <w:r>
        <w:separator/>
      </w:r>
    </w:p>
  </w:endnote>
  <w:endnote w:type="continuationSeparator" w:id="0">
    <w:p w14:paraId="7B0E271E" w14:textId="77777777" w:rsidR="008E37B3" w:rsidRDefault="008E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65DC" w14:textId="77777777" w:rsidR="008E37B3" w:rsidRDefault="008E37B3">
      <w:pPr>
        <w:spacing w:after="0" w:line="216" w:lineRule="auto"/>
      </w:pPr>
      <w:r>
        <w:rPr>
          <w:rFonts w:cs="Candara"/>
          <w:sz w:val="18"/>
          <w:szCs w:val="18"/>
        </w:rPr>
        <w:separator/>
      </w:r>
    </w:p>
  </w:footnote>
  <w:footnote w:type="continuationSeparator" w:id="0">
    <w:p w14:paraId="08FAC5F5" w14:textId="77777777" w:rsidR="008E37B3" w:rsidRDefault="008E37B3">
      <w:pPr>
        <w:spacing w:after="0" w:line="216" w:lineRule="auto"/>
      </w:pPr>
      <w:r>
        <w:rPr>
          <w:rFonts w:cs="Candara"/>
          <w:sz w:val="18"/>
          <w:szCs w:val="18"/>
        </w:rPr>
        <w:continuationSeparator/>
      </w:r>
    </w:p>
  </w:footnote>
  <w:footnote w:id="1">
    <w:p w14:paraId="16A299D4" w14:textId="1CF578DE" w:rsidR="007B6CAE" w:rsidRDefault="007B6CAE" w:rsidP="007B6CAE">
      <w:pPr>
        <w:spacing w:after="0" w:line="216" w:lineRule="auto"/>
        <w:jc w:val="both"/>
      </w:pPr>
      <w:r>
        <w:rPr>
          <w:rFonts w:cs="Candara"/>
          <w:sz w:val="18"/>
          <w:szCs w:val="18"/>
        </w:rPr>
        <w:footnoteRef/>
      </w:r>
      <w:r>
        <w:rPr>
          <w:rFonts w:cs="Candara"/>
          <w:sz w:val="18"/>
          <w:szCs w:val="18"/>
        </w:rPr>
        <w:t xml:space="preserve"> </w:t>
      </w:r>
      <w:proofErr w:type="spellStart"/>
      <w:r>
        <w:rPr>
          <w:rFonts w:cs="Candara"/>
          <w:sz w:val="18"/>
          <w:szCs w:val="18"/>
        </w:rPr>
        <w:t>Directive</w:t>
      </w:r>
      <w:proofErr w:type="spellEnd"/>
      <w:r>
        <w:rPr>
          <w:rFonts w:cs="Candara"/>
          <w:sz w:val="18"/>
          <w:szCs w:val="18"/>
        </w:rPr>
        <w:t xml:space="preserve"> (EU) 2024/1712 </w:t>
      </w:r>
      <w:proofErr w:type="spellStart"/>
      <w:r>
        <w:rPr>
          <w:rFonts w:cs="Candara"/>
          <w:sz w:val="18"/>
          <w:szCs w:val="18"/>
        </w:rPr>
        <w:t>of</w:t>
      </w:r>
      <w:proofErr w:type="spellEnd"/>
      <w:r>
        <w:rPr>
          <w:rFonts w:cs="Candara"/>
          <w:sz w:val="18"/>
          <w:szCs w:val="18"/>
        </w:rPr>
        <w:t xml:space="preserve"> </w:t>
      </w:r>
      <w:proofErr w:type="spellStart"/>
      <w:r>
        <w:rPr>
          <w:rFonts w:cs="Candara"/>
          <w:sz w:val="18"/>
          <w:szCs w:val="18"/>
        </w:rPr>
        <w:t>the</w:t>
      </w:r>
      <w:proofErr w:type="spellEnd"/>
      <w:r>
        <w:rPr>
          <w:rFonts w:cs="Candara"/>
          <w:sz w:val="18"/>
          <w:szCs w:val="18"/>
        </w:rPr>
        <w:t xml:space="preserve"> </w:t>
      </w:r>
      <w:proofErr w:type="spellStart"/>
      <w:r>
        <w:rPr>
          <w:rFonts w:cs="Candara"/>
          <w:sz w:val="18"/>
          <w:szCs w:val="18"/>
        </w:rPr>
        <w:t>European</w:t>
      </w:r>
      <w:proofErr w:type="spellEnd"/>
      <w:r>
        <w:rPr>
          <w:rFonts w:cs="Candara"/>
          <w:sz w:val="18"/>
          <w:szCs w:val="18"/>
        </w:rPr>
        <w:t xml:space="preserve"> </w:t>
      </w:r>
      <w:proofErr w:type="spellStart"/>
      <w:r>
        <w:rPr>
          <w:rFonts w:cs="Candara"/>
          <w:sz w:val="18"/>
          <w:szCs w:val="18"/>
        </w:rPr>
        <w:t>Parliament</w:t>
      </w:r>
      <w:proofErr w:type="spellEnd"/>
      <w:r>
        <w:rPr>
          <w:rFonts w:cs="Candara"/>
          <w:sz w:val="18"/>
          <w:szCs w:val="18"/>
        </w:rPr>
        <w:t xml:space="preserve"> </w:t>
      </w:r>
      <w:proofErr w:type="spellStart"/>
      <w:r>
        <w:rPr>
          <w:rFonts w:cs="Candara"/>
          <w:sz w:val="18"/>
          <w:szCs w:val="18"/>
        </w:rPr>
        <w:t>and</w:t>
      </w:r>
      <w:proofErr w:type="spellEnd"/>
      <w:r>
        <w:rPr>
          <w:rFonts w:cs="Candara"/>
          <w:sz w:val="18"/>
          <w:szCs w:val="18"/>
        </w:rPr>
        <w:t xml:space="preserve"> </w:t>
      </w:r>
      <w:proofErr w:type="spellStart"/>
      <w:r>
        <w:rPr>
          <w:rFonts w:cs="Candara"/>
          <w:sz w:val="18"/>
          <w:szCs w:val="18"/>
        </w:rPr>
        <w:t>of</w:t>
      </w:r>
      <w:proofErr w:type="spellEnd"/>
      <w:r>
        <w:rPr>
          <w:rFonts w:cs="Candara"/>
          <w:sz w:val="18"/>
          <w:szCs w:val="18"/>
        </w:rPr>
        <w:t xml:space="preserve"> </w:t>
      </w:r>
      <w:proofErr w:type="spellStart"/>
      <w:r>
        <w:rPr>
          <w:rFonts w:cs="Candara"/>
          <w:sz w:val="18"/>
          <w:szCs w:val="18"/>
        </w:rPr>
        <w:t>the</w:t>
      </w:r>
      <w:proofErr w:type="spellEnd"/>
      <w:r>
        <w:rPr>
          <w:rFonts w:cs="Candara"/>
          <w:sz w:val="18"/>
          <w:szCs w:val="18"/>
        </w:rPr>
        <w:t xml:space="preserve"> </w:t>
      </w:r>
      <w:proofErr w:type="spellStart"/>
      <w:r>
        <w:rPr>
          <w:rFonts w:cs="Candara"/>
          <w:sz w:val="18"/>
          <w:szCs w:val="18"/>
        </w:rPr>
        <w:t>Council</w:t>
      </w:r>
      <w:proofErr w:type="spellEnd"/>
      <w:r>
        <w:rPr>
          <w:rFonts w:cs="Candara"/>
          <w:sz w:val="18"/>
          <w:szCs w:val="18"/>
        </w:rPr>
        <w:t xml:space="preserve"> </w:t>
      </w:r>
      <w:proofErr w:type="spellStart"/>
      <w:r>
        <w:rPr>
          <w:rFonts w:cs="Candara"/>
          <w:sz w:val="18"/>
          <w:szCs w:val="18"/>
        </w:rPr>
        <w:t>amending</w:t>
      </w:r>
      <w:proofErr w:type="spellEnd"/>
      <w:r>
        <w:rPr>
          <w:rFonts w:cs="Candara"/>
          <w:sz w:val="18"/>
          <w:szCs w:val="18"/>
        </w:rPr>
        <w:t xml:space="preserve"> </w:t>
      </w:r>
      <w:proofErr w:type="spellStart"/>
      <w:r>
        <w:rPr>
          <w:rFonts w:cs="Candara"/>
          <w:sz w:val="18"/>
          <w:szCs w:val="18"/>
        </w:rPr>
        <w:t>Directive</w:t>
      </w:r>
      <w:proofErr w:type="spellEnd"/>
      <w:r>
        <w:rPr>
          <w:rFonts w:cs="Candara"/>
          <w:sz w:val="18"/>
          <w:szCs w:val="18"/>
        </w:rPr>
        <w:t xml:space="preserve"> 2011/36/EU </w:t>
      </w:r>
      <w:proofErr w:type="spellStart"/>
      <w:r>
        <w:rPr>
          <w:rFonts w:cs="Candara"/>
          <w:sz w:val="18"/>
          <w:szCs w:val="18"/>
        </w:rPr>
        <w:t>on</w:t>
      </w:r>
      <w:proofErr w:type="spellEnd"/>
      <w:r>
        <w:rPr>
          <w:rFonts w:cs="Candara"/>
          <w:sz w:val="18"/>
          <w:szCs w:val="18"/>
        </w:rPr>
        <w:t xml:space="preserve"> </w:t>
      </w:r>
      <w:proofErr w:type="spellStart"/>
      <w:r>
        <w:rPr>
          <w:rFonts w:cs="Candara"/>
          <w:sz w:val="18"/>
          <w:szCs w:val="18"/>
        </w:rPr>
        <w:t>preventing</w:t>
      </w:r>
      <w:proofErr w:type="spellEnd"/>
      <w:r>
        <w:rPr>
          <w:rFonts w:cs="Candara"/>
          <w:sz w:val="18"/>
          <w:szCs w:val="18"/>
        </w:rPr>
        <w:t xml:space="preserve"> </w:t>
      </w:r>
      <w:proofErr w:type="spellStart"/>
      <w:r>
        <w:rPr>
          <w:rFonts w:cs="Candara"/>
          <w:sz w:val="18"/>
          <w:szCs w:val="18"/>
        </w:rPr>
        <w:t>and</w:t>
      </w:r>
      <w:proofErr w:type="spellEnd"/>
      <w:r>
        <w:rPr>
          <w:rFonts w:cs="Candara"/>
          <w:sz w:val="18"/>
          <w:szCs w:val="18"/>
        </w:rPr>
        <w:t xml:space="preserve"> </w:t>
      </w:r>
      <w:proofErr w:type="spellStart"/>
      <w:r>
        <w:rPr>
          <w:rFonts w:cs="Candara"/>
          <w:sz w:val="18"/>
          <w:szCs w:val="18"/>
        </w:rPr>
        <w:t>combating</w:t>
      </w:r>
      <w:proofErr w:type="spellEnd"/>
      <w:r>
        <w:rPr>
          <w:rFonts w:cs="Candara"/>
          <w:sz w:val="18"/>
          <w:szCs w:val="18"/>
        </w:rPr>
        <w:t xml:space="preserve"> </w:t>
      </w:r>
      <w:proofErr w:type="spellStart"/>
      <w:r>
        <w:rPr>
          <w:rFonts w:cs="Candara"/>
          <w:sz w:val="18"/>
          <w:szCs w:val="18"/>
        </w:rPr>
        <w:t>trafficking</w:t>
      </w:r>
      <w:proofErr w:type="spellEnd"/>
      <w:r>
        <w:rPr>
          <w:rFonts w:cs="Candara"/>
          <w:sz w:val="18"/>
          <w:szCs w:val="18"/>
        </w:rPr>
        <w:t xml:space="preserve"> </w:t>
      </w:r>
      <w:proofErr w:type="spellStart"/>
      <w:r>
        <w:rPr>
          <w:rFonts w:cs="Candara"/>
          <w:sz w:val="18"/>
          <w:szCs w:val="18"/>
        </w:rPr>
        <w:t>in</w:t>
      </w:r>
      <w:proofErr w:type="spellEnd"/>
      <w:r>
        <w:rPr>
          <w:rFonts w:cs="Candara"/>
          <w:sz w:val="18"/>
          <w:szCs w:val="18"/>
        </w:rPr>
        <w:t xml:space="preserve"> </w:t>
      </w:r>
      <w:proofErr w:type="spellStart"/>
      <w:r>
        <w:rPr>
          <w:rFonts w:cs="Candara"/>
          <w:sz w:val="18"/>
          <w:szCs w:val="18"/>
        </w:rPr>
        <w:t>human</w:t>
      </w:r>
      <w:proofErr w:type="spellEnd"/>
      <w:r>
        <w:rPr>
          <w:rFonts w:cs="Candara"/>
          <w:sz w:val="18"/>
          <w:szCs w:val="18"/>
        </w:rPr>
        <w:t xml:space="preserve"> </w:t>
      </w:r>
      <w:proofErr w:type="spellStart"/>
      <w:r>
        <w:rPr>
          <w:rFonts w:cs="Candara"/>
          <w:sz w:val="18"/>
          <w:szCs w:val="18"/>
        </w:rPr>
        <w:t>beings</w:t>
      </w:r>
      <w:proofErr w:type="spellEnd"/>
      <w:r>
        <w:rPr>
          <w:rFonts w:cs="Candara"/>
          <w:sz w:val="18"/>
          <w:szCs w:val="18"/>
        </w:rPr>
        <w:t xml:space="preserve"> </w:t>
      </w:r>
      <w:proofErr w:type="spellStart"/>
      <w:r>
        <w:rPr>
          <w:rFonts w:cs="Candara"/>
          <w:sz w:val="18"/>
          <w:szCs w:val="18"/>
        </w:rPr>
        <w:t>and</w:t>
      </w:r>
      <w:proofErr w:type="spellEnd"/>
      <w:r>
        <w:rPr>
          <w:rFonts w:cs="Candara"/>
          <w:sz w:val="18"/>
          <w:szCs w:val="18"/>
        </w:rPr>
        <w:t xml:space="preserve"> </w:t>
      </w:r>
      <w:proofErr w:type="spellStart"/>
      <w:r>
        <w:rPr>
          <w:rFonts w:cs="Candara"/>
          <w:sz w:val="18"/>
          <w:szCs w:val="18"/>
        </w:rPr>
        <w:t>protecting</w:t>
      </w:r>
      <w:proofErr w:type="spellEnd"/>
      <w:r>
        <w:rPr>
          <w:rFonts w:cs="Candara"/>
          <w:sz w:val="18"/>
          <w:szCs w:val="18"/>
        </w:rPr>
        <w:t xml:space="preserve"> </w:t>
      </w:r>
      <w:proofErr w:type="spellStart"/>
      <w:r>
        <w:rPr>
          <w:rFonts w:cs="Candara"/>
          <w:sz w:val="18"/>
          <w:szCs w:val="18"/>
        </w:rPr>
        <w:t>its</w:t>
      </w:r>
      <w:proofErr w:type="spellEnd"/>
      <w:r>
        <w:rPr>
          <w:rFonts w:cs="Candara"/>
          <w:sz w:val="18"/>
          <w:szCs w:val="18"/>
        </w:rPr>
        <w:t xml:space="preserve"> </w:t>
      </w:r>
      <w:proofErr w:type="spellStart"/>
      <w:r>
        <w:rPr>
          <w:rFonts w:cs="Candara"/>
          <w:sz w:val="18"/>
          <w:szCs w:val="18"/>
        </w:rPr>
        <w:t>victims</w:t>
      </w:r>
      <w:proofErr w:type="spellEnd"/>
      <w:r>
        <w:rPr>
          <w:rFonts w:cs="Candara"/>
          <w:sz w:val="18"/>
          <w:szCs w:val="18"/>
        </w:rPr>
        <w:t xml:space="preserve">. URL: </w:t>
      </w:r>
      <w:hyperlink r:id="rId1" w:history="1">
        <w:r w:rsidR="00A64F32" w:rsidRPr="00225B5D">
          <w:rPr>
            <w:rStyle w:val="affa"/>
            <w:rFonts w:cs="Candara"/>
            <w:sz w:val="18"/>
            <w:szCs w:val="18"/>
          </w:rPr>
          <w:t>https://eur-lex.europa.eu/legal-content/EN/TXT/?uri=CELEX:32024L1712</w:t>
        </w:r>
      </w:hyperlink>
      <w:r>
        <w:rPr>
          <w:rFonts w:cs="Candara"/>
          <w:sz w:val="18"/>
          <w:szCs w:val="18"/>
        </w:rPr>
        <w:t>.</w:t>
      </w:r>
      <w:r w:rsidR="00A64F32">
        <w:rPr>
          <w:rFonts w:cs="Candara"/>
          <w:sz w:val="18"/>
          <w:szCs w:val="18"/>
        </w:rPr>
        <w:t xml:space="preserve"> </w:t>
      </w:r>
    </w:p>
  </w:footnote>
  <w:footnote w:id="2">
    <w:p w14:paraId="58E75940" w14:textId="4E174746" w:rsidR="007B6CAE" w:rsidRDefault="007B6CAE" w:rsidP="007B6CAE">
      <w:pPr>
        <w:spacing w:after="0" w:line="216" w:lineRule="auto"/>
        <w:jc w:val="both"/>
      </w:pPr>
      <w:r>
        <w:rPr>
          <w:rFonts w:cs="Candara"/>
          <w:sz w:val="18"/>
          <w:szCs w:val="18"/>
        </w:rPr>
        <w:footnoteRef/>
      </w:r>
      <w:r>
        <w:rPr>
          <w:rFonts w:cs="Candara"/>
          <w:sz w:val="18"/>
          <w:szCs w:val="18"/>
        </w:rPr>
        <w:t xml:space="preserve"> Дорожня карта з питань верховенства права, блок «Торгівля людьми», захід щодо приведення законодавства у відповідність до Директив 2011/36/ЄС та 2024/1712. URL: </w:t>
      </w:r>
      <w:hyperlink r:id="rId2" w:history="1">
        <w:r w:rsidR="00A64F32" w:rsidRPr="00225B5D">
          <w:rPr>
            <w:rStyle w:val="affa"/>
            <w:rFonts w:cs="Candara"/>
            <w:sz w:val="18"/>
            <w:szCs w:val="18"/>
          </w:rPr>
          <w:t>https://eu-ua.kmu.gov.ua/wp-content/uploads/UA_Dorozhnya_karta_z_pytan_verhovenstva_prava_2.pdf</w:t>
        </w:r>
      </w:hyperlink>
      <w:r>
        <w:rPr>
          <w:rFonts w:cs="Candara"/>
          <w:sz w:val="18"/>
          <w:szCs w:val="18"/>
        </w:rPr>
        <w:t>.</w:t>
      </w:r>
      <w:r w:rsidR="00A64F32">
        <w:rPr>
          <w:rFonts w:cs="Candara"/>
          <w:sz w:val="18"/>
          <w:szCs w:val="18"/>
        </w:rPr>
        <w:t xml:space="preserve"> </w:t>
      </w:r>
    </w:p>
  </w:footnote>
  <w:footnote w:id="3">
    <w:p w14:paraId="3C3B87C7" w14:textId="7D5F4A5A" w:rsidR="008D5228" w:rsidRDefault="008D5228">
      <w:pPr>
        <w:pStyle w:val="affc"/>
      </w:pPr>
      <w:r>
        <w:rPr>
          <w:rStyle w:val="affe"/>
        </w:rPr>
        <w:footnoteRef/>
      </w:r>
      <w:r>
        <w:t xml:space="preserve"> </w:t>
      </w:r>
      <w:r>
        <w:rPr>
          <w:rFonts w:cs="Candara"/>
          <w:sz w:val="18"/>
          <w:szCs w:val="18"/>
        </w:rPr>
        <w:t xml:space="preserve">Конвенція про боротьбу з торгівлею людьми і з експлуатацією проституції третіми особами, 1949. URL: </w:t>
      </w:r>
      <w:hyperlink r:id="rId3" w:anchor="Text" w:history="1">
        <w:r w:rsidRPr="005F783B">
          <w:rPr>
            <w:rStyle w:val="affa"/>
          </w:rPr>
          <w:t>https://zakon.rada.gov.ua/laws/show/995_162#Text</w:t>
        </w:r>
      </w:hyperlink>
      <w:r>
        <w:t xml:space="preserve"> </w:t>
      </w:r>
    </w:p>
  </w:footnote>
  <w:footnote w:id="4">
    <w:p w14:paraId="500C873C" w14:textId="629C500F" w:rsidR="008D5228" w:rsidRDefault="008D5228">
      <w:pPr>
        <w:pStyle w:val="affc"/>
      </w:pPr>
      <w:r>
        <w:rPr>
          <w:rStyle w:val="affe"/>
        </w:rPr>
        <w:footnoteRef/>
      </w:r>
      <w:r>
        <w:t xml:space="preserve">  </w:t>
      </w:r>
      <w:r w:rsidRPr="008D5228">
        <w:t xml:space="preserve">Конвенція ООН з протидії всім формам дискримінації щодо жінок </w:t>
      </w:r>
      <w:hyperlink r:id="rId4" w:anchor="Text" w:history="1">
        <w:r w:rsidRPr="005F783B">
          <w:rPr>
            <w:rStyle w:val="affa"/>
          </w:rPr>
          <w:t>https://zakon.rada.gov.ua/laws/show/995_207#Text</w:t>
        </w:r>
      </w:hyperlink>
      <w:r>
        <w:t xml:space="preserve"> </w:t>
      </w:r>
    </w:p>
  </w:footnote>
  <w:footnote w:id="5">
    <w:p w14:paraId="3256BF12" w14:textId="40F84BB6" w:rsidR="008D5228" w:rsidRDefault="008D5228" w:rsidP="008D5228">
      <w:pPr>
        <w:pStyle w:val="affc"/>
      </w:pPr>
      <w:r>
        <w:rPr>
          <w:rStyle w:val="affe"/>
        </w:rPr>
        <w:footnoteRef/>
      </w:r>
      <w:r>
        <w:t xml:space="preserve"> </w:t>
      </w:r>
      <w:r w:rsidRPr="008D5228">
        <w:rPr>
          <w:bCs/>
          <w:color w:val="212529"/>
          <w:sz w:val="18"/>
          <w:szCs w:val="18"/>
          <w:shd w:val="clear" w:color="auto" w:fill="FFFFFF"/>
        </w:rPr>
        <w:t xml:space="preserve">Протокол </w:t>
      </w:r>
      <w:r>
        <w:rPr>
          <w:bCs/>
          <w:color w:val="212529"/>
          <w:sz w:val="18"/>
          <w:szCs w:val="18"/>
          <w:shd w:val="clear" w:color="auto" w:fill="FFFFFF"/>
        </w:rPr>
        <w:t xml:space="preserve"> </w:t>
      </w:r>
      <w:r w:rsidRPr="008D5228">
        <w:rPr>
          <w:bCs/>
          <w:color w:val="212529"/>
          <w:sz w:val="18"/>
          <w:szCs w:val="18"/>
          <w:shd w:val="clear" w:color="auto" w:fill="FFFFFF"/>
        </w:rPr>
        <w:t>про попереджен</w:t>
      </w:r>
      <w:r>
        <w:rPr>
          <w:bCs/>
          <w:color w:val="212529"/>
          <w:sz w:val="18"/>
          <w:szCs w:val="18"/>
          <w:shd w:val="clear" w:color="auto" w:fill="FFFFFF"/>
        </w:rPr>
        <w:t xml:space="preserve">ня і припинення торгівлі людьми </w:t>
      </w:r>
      <w:r w:rsidRPr="008D5228">
        <w:rPr>
          <w:bCs/>
          <w:color w:val="212529"/>
          <w:sz w:val="18"/>
          <w:szCs w:val="18"/>
          <w:shd w:val="clear" w:color="auto" w:fill="FFFFFF"/>
        </w:rPr>
        <w:t xml:space="preserve">особливо жінками і дітьми, і покарання за неї, що доповнює Конвенцію Організації Об'єднаних Націй </w:t>
      </w:r>
      <w:hyperlink r:id="rId5" w:anchor="Text" w:history="1">
        <w:r w:rsidRPr="005F783B">
          <w:rPr>
            <w:rStyle w:val="affa"/>
            <w:bCs/>
            <w:sz w:val="18"/>
            <w:szCs w:val="18"/>
            <w:shd w:val="clear" w:color="auto" w:fill="FFFFFF"/>
          </w:rPr>
          <w:t>https://zakon.rada.gov.ua/laws/show/995_791#Text</w:t>
        </w:r>
      </w:hyperlink>
      <w:r>
        <w:rPr>
          <w:bCs/>
          <w:color w:val="212529"/>
          <w:sz w:val="18"/>
          <w:szCs w:val="18"/>
          <w:shd w:val="clear" w:color="auto" w:fill="FFFFFF"/>
        </w:rPr>
        <w:t xml:space="preserve"> </w:t>
      </w:r>
      <w:r w:rsidRPr="008D5228">
        <w:rPr>
          <w:bCs/>
          <w:color w:val="212529"/>
          <w:sz w:val="18"/>
          <w:szCs w:val="18"/>
          <w:shd w:val="clear" w:color="auto" w:fill="FFFFFF"/>
        </w:rPr>
        <w:br/>
        <w:t xml:space="preserve">        проти транснаціональної  організованої злочинності</w:t>
      </w:r>
    </w:p>
  </w:footnote>
  <w:footnote w:id="6">
    <w:p w14:paraId="36B8F745" w14:textId="56AAAA30" w:rsidR="008D5228" w:rsidRDefault="008D5228">
      <w:pPr>
        <w:pStyle w:val="affc"/>
      </w:pPr>
      <w:r>
        <w:rPr>
          <w:rStyle w:val="affe"/>
        </w:rPr>
        <w:footnoteRef/>
      </w:r>
      <w:r>
        <w:t xml:space="preserve"> </w:t>
      </w:r>
      <w:r w:rsidRPr="008D5228">
        <w:t>Конвенція Ради Європи про заходи щодо протидії торгівлі людь</w:t>
      </w:r>
      <w:r>
        <w:t xml:space="preserve">ми </w:t>
      </w:r>
      <w:hyperlink r:id="rId6" w:anchor="Text" w:history="1">
        <w:r w:rsidRPr="005F783B">
          <w:rPr>
            <w:rStyle w:val="affa"/>
          </w:rPr>
          <w:t>https://zakon.rada.gov.ua/laws/show/994_858#Text</w:t>
        </w:r>
      </w:hyperlink>
      <w:r>
        <w:t xml:space="preserve"> </w:t>
      </w:r>
    </w:p>
  </w:footnote>
  <w:footnote w:id="7">
    <w:p w14:paraId="4F0111C1" w14:textId="0E17DF06" w:rsidR="008D5228" w:rsidRDefault="008D5228">
      <w:pPr>
        <w:pStyle w:val="affc"/>
      </w:pPr>
      <w:r>
        <w:rPr>
          <w:rStyle w:val="affe"/>
        </w:rPr>
        <w:footnoteRef/>
      </w:r>
      <w:r w:rsidR="00FC02D0">
        <w:t xml:space="preserve"> </w:t>
      </w:r>
      <w:r w:rsidR="00FC02D0" w:rsidRPr="00FC02D0">
        <w:t>Конвенція ООН про права дитини та Факультативний протокол до неї щодо торгівлі дітьми, дитячої проституції і дитячої порнографії вимагають від держави не лише переслідувати окремі злочини, а й працювати з умовами, що породжують торгівлю людьми, зокрема з попитом на експлуатацію.</w:t>
      </w:r>
      <w:r w:rsidR="00FC02D0">
        <w:t xml:space="preserve"> </w:t>
      </w:r>
      <w:r>
        <w:t xml:space="preserve"> </w:t>
      </w:r>
      <w:hyperlink r:id="rId7" w:anchor="Text" w:history="1">
        <w:r w:rsidR="00FC02D0" w:rsidRPr="005F783B">
          <w:rPr>
            <w:rStyle w:val="affa"/>
          </w:rPr>
          <w:t>https://zakon.rada.gov.ua/laws/show/995_b09#Text</w:t>
        </w:r>
      </w:hyperlink>
      <w:r w:rsidR="00FC02D0">
        <w:t xml:space="preserve"> </w:t>
      </w:r>
    </w:p>
  </w:footnote>
  <w:footnote w:id="8">
    <w:p w14:paraId="3014B7EF" w14:textId="3D8E2943" w:rsidR="00A60844" w:rsidRDefault="005F3847" w:rsidP="00E46287">
      <w:pPr>
        <w:spacing w:after="0" w:line="216" w:lineRule="auto"/>
        <w:jc w:val="both"/>
      </w:pPr>
      <w:r>
        <w:rPr>
          <w:rFonts w:cs="Candara"/>
          <w:sz w:val="18"/>
          <w:szCs w:val="18"/>
        </w:rPr>
        <w:footnoteRef/>
      </w:r>
      <w:r>
        <w:rPr>
          <w:rFonts w:cs="Candara"/>
          <w:sz w:val="18"/>
          <w:szCs w:val="18"/>
        </w:rPr>
        <w:t xml:space="preserve"> Кримінальний кодекс України, статті 149, 301, 301-1, 301-2, 302, 303. URL: </w:t>
      </w:r>
      <w:hyperlink r:id="rId8" w:history="1">
        <w:r w:rsidR="008D5228" w:rsidRPr="005F783B">
          <w:rPr>
            <w:rStyle w:val="affa"/>
            <w:rFonts w:cs="Candara"/>
            <w:sz w:val="18"/>
            <w:szCs w:val="18"/>
          </w:rPr>
          <w:t>https://zakon.rada.gov.ua/laws/show/2341-14</w:t>
        </w:r>
      </w:hyperlink>
      <w:r>
        <w:rPr>
          <w:rFonts w:cs="Candara"/>
          <w:sz w:val="18"/>
          <w:szCs w:val="18"/>
        </w:rPr>
        <w:t>.</w:t>
      </w:r>
      <w:r w:rsidR="008D5228">
        <w:rPr>
          <w:rFonts w:cs="Candara"/>
          <w:sz w:val="18"/>
          <w:szCs w:val="18"/>
        </w:rPr>
        <w:t xml:space="preserve"> </w:t>
      </w:r>
    </w:p>
  </w:footnote>
  <w:footnote w:id="9">
    <w:p w14:paraId="25E106CB" w14:textId="50EF5AE2" w:rsidR="00A60844" w:rsidRDefault="005F3847" w:rsidP="00E46287">
      <w:pPr>
        <w:spacing w:after="0" w:line="216" w:lineRule="auto"/>
        <w:jc w:val="both"/>
      </w:pPr>
      <w:r>
        <w:rPr>
          <w:rFonts w:cs="Candara"/>
          <w:sz w:val="18"/>
          <w:szCs w:val="18"/>
        </w:rPr>
        <w:footnoteRef/>
      </w:r>
      <w:r>
        <w:rPr>
          <w:rFonts w:cs="Candara"/>
          <w:sz w:val="18"/>
          <w:szCs w:val="18"/>
        </w:rPr>
        <w:t xml:space="preserve"> Закон України «Про протидію торгівлі людьми». URL: </w:t>
      </w:r>
      <w:hyperlink r:id="rId9" w:history="1">
        <w:r w:rsidR="008D5228" w:rsidRPr="005F783B">
          <w:rPr>
            <w:rStyle w:val="affa"/>
            <w:rFonts w:cs="Candara"/>
            <w:sz w:val="18"/>
            <w:szCs w:val="18"/>
          </w:rPr>
          <w:t>https://zakon.rada.gov.ua/laws/show/3739-17</w:t>
        </w:r>
      </w:hyperlink>
      <w:r>
        <w:rPr>
          <w:rFonts w:cs="Candara"/>
          <w:sz w:val="18"/>
          <w:szCs w:val="18"/>
        </w:rPr>
        <w:t>.</w:t>
      </w:r>
      <w:r w:rsidR="008D5228">
        <w:rPr>
          <w:rFonts w:cs="Candara"/>
          <w:sz w:val="18"/>
          <w:szCs w:val="18"/>
        </w:rPr>
        <w:t xml:space="preserve"> </w:t>
      </w:r>
    </w:p>
  </w:footnote>
  <w:footnote w:id="10">
    <w:p w14:paraId="1330673B" w14:textId="7D1DFF1E" w:rsidR="00247852" w:rsidRPr="00247852" w:rsidRDefault="00247852">
      <w:pPr>
        <w:pStyle w:val="affc"/>
      </w:pPr>
      <w:r>
        <w:rPr>
          <w:rStyle w:val="affe"/>
        </w:rPr>
        <w:footnoteRef/>
      </w:r>
      <w:r>
        <w:t xml:space="preserve">Закон України «Про основи соціальної захищеності осіб з інвалідністю в Україні». URL: </w:t>
      </w:r>
      <w:hyperlink r:id="rId10" w:tgtFrame="_new" w:history="1">
        <w:r>
          <w:rPr>
            <w:rStyle w:val="affa"/>
          </w:rPr>
          <w:t>https://zakon.rada.gov.ua/laws/show/875-12</w:t>
        </w:r>
      </w:hyperlink>
      <w:r w:rsidR="00D27C45">
        <w:t>.</w:t>
      </w:r>
    </w:p>
  </w:footnote>
  <w:footnote w:id="11">
    <w:p w14:paraId="6FF32B71" w14:textId="051B7D84" w:rsidR="00CF1A0D" w:rsidRPr="00CF1A0D" w:rsidRDefault="00CF1A0D">
      <w:pPr>
        <w:pStyle w:val="affc"/>
      </w:pPr>
      <w:r>
        <w:rPr>
          <w:rStyle w:val="affe"/>
        </w:rPr>
        <w:footnoteRef/>
      </w:r>
      <w:r>
        <w:t xml:space="preserve"> Закон України «Про соціальні послуги». URL: </w:t>
      </w:r>
      <w:hyperlink r:id="rId11" w:tgtFrame="_new" w:history="1">
        <w:r>
          <w:rPr>
            <w:rStyle w:val="affa"/>
          </w:rPr>
          <w:t>https://zakon.rada.gov.ua/laws/show/2671-19</w:t>
        </w:r>
      </w:hyperlink>
      <w:r>
        <w:t>.</w:t>
      </w:r>
    </w:p>
  </w:footnote>
  <w:footnote w:id="12">
    <w:p w14:paraId="44CE71B6"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Державна цільова соціальна програма протидії торгівлі людьми на період до 2025 року, затверджена розпорядженням Кабінету Міністрів України від 02.06.2023 № 496-р. URL: https://zakon.rada.gov.ua/laws/show/496-2023-%D1%80.</w:t>
      </w:r>
    </w:p>
  </w:footnote>
  <w:footnote w:id="13">
    <w:p w14:paraId="3EED3666"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Проєкт Концепції Державної цільової соціальної програми протидії торгівлі людьми на період до 2030 року, оприлюднений на сайті Міністерства соціальної політики, сім’ї та єдності України для громадського обговорення. URL: https://www.msp.gov.ua/projects/1016.html.</w:t>
      </w:r>
    </w:p>
  </w:footnote>
  <w:footnote w:id="14">
    <w:p w14:paraId="2D4CB462"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Загальне положення про юридичну службу міністерства, іншого органу виконавчої влади, затверджене постановою Кабінету Міністрів України від 26.11.2008 № 1040, пункт щодо недопущення видання нормативно-правового акта або подання проєкту такого акта без попереднього розгляду та погодження юридичною службою. URL: https://zakon.rada.gov.ua/laws/show/1040-2008-%D0%BF.</w:t>
      </w:r>
    </w:p>
  </w:footnote>
  <w:footnote w:id="15">
    <w:p w14:paraId="72B0D875"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Див. UN Women, Julie Posetti et al., “Tipping point: Online violence impacts, manifestations and redress in the AI age”, April 2026. URL: https://www.unwomen.org/en/digital-library/publications/2026/04/tipping-point-online-violence-impacts-manifestations-and-redress-in-the-ai-age; OHCHR, UN experts, “UN experts alarmed by complicity of online pornographic platforms and other intermediaries in sexual exploitation of women and girls”, 15 May 2026. URL: https://www.ohchr.org/en/press-releases/2026/05/un-experts-alarmed-complicity-online-pornographic-platforms-and-other.</w:t>
      </w:r>
    </w:p>
  </w:footnote>
  <w:footnote w:id="16">
    <w:p w14:paraId="056CFDF0"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Закон України № 4067-IX «Про правовий і соціальний захист осіб, постраждалих від сексуального насильства, пов’язаного із збройною агресією Російської Федерації проти України, та надання їм невідкладних проміжних репарацій». URL: https://zakon.rada.gov.ua/laws/show/4067-20.</w:t>
      </w:r>
    </w:p>
  </w:footnote>
  <w:footnote w:id="17">
    <w:p w14:paraId="4156965C"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w:t>
      </w:r>
      <w:proofErr w:type="spellStart"/>
      <w:r>
        <w:rPr>
          <w:rFonts w:cs="Candara"/>
          <w:sz w:val="18"/>
          <w:szCs w:val="18"/>
        </w:rPr>
        <w:t>Convention</w:t>
      </w:r>
      <w:proofErr w:type="spellEnd"/>
      <w:r>
        <w:rPr>
          <w:rFonts w:cs="Candara"/>
          <w:sz w:val="18"/>
          <w:szCs w:val="18"/>
        </w:rPr>
        <w:t xml:space="preserve"> </w:t>
      </w:r>
      <w:proofErr w:type="spellStart"/>
      <w:r>
        <w:rPr>
          <w:rFonts w:cs="Candara"/>
          <w:sz w:val="18"/>
          <w:szCs w:val="18"/>
        </w:rPr>
        <w:t>for</w:t>
      </w:r>
      <w:proofErr w:type="spellEnd"/>
      <w:r>
        <w:rPr>
          <w:rFonts w:cs="Candara"/>
          <w:sz w:val="18"/>
          <w:szCs w:val="18"/>
        </w:rPr>
        <w:t xml:space="preserve"> </w:t>
      </w:r>
      <w:proofErr w:type="spellStart"/>
      <w:r>
        <w:rPr>
          <w:rFonts w:cs="Candara"/>
          <w:sz w:val="18"/>
          <w:szCs w:val="18"/>
        </w:rPr>
        <w:t>the</w:t>
      </w:r>
      <w:proofErr w:type="spellEnd"/>
      <w:r>
        <w:rPr>
          <w:rFonts w:cs="Candara"/>
          <w:sz w:val="18"/>
          <w:szCs w:val="18"/>
        </w:rPr>
        <w:t xml:space="preserve"> </w:t>
      </w:r>
      <w:proofErr w:type="spellStart"/>
      <w:r>
        <w:rPr>
          <w:rFonts w:cs="Candara"/>
          <w:sz w:val="18"/>
          <w:szCs w:val="18"/>
        </w:rPr>
        <w:t>Suppression</w:t>
      </w:r>
      <w:proofErr w:type="spellEnd"/>
      <w:r>
        <w:rPr>
          <w:rFonts w:cs="Candara"/>
          <w:sz w:val="18"/>
          <w:szCs w:val="18"/>
        </w:rPr>
        <w:t xml:space="preserve"> </w:t>
      </w:r>
      <w:proofErr w:type="spellStart"/>
      <w:r>
        <w:rPr>
          <w:rFonts w:cs="Candara"/>
          <w:sz w:val="18"/>
          <w:szCs w:val="18"/>
        </w:rPr>
        <w:t>of</w:t>
      </w:r>
      <w:proofErr w:type="spellEnd"/>
      <w:r>
        <w:rPr>
          <w:rFonts w:cs="Candara"/>
          <w:sz w:val="18"/>
          <w:szCs w:val="18"/>
        </w:rPr>
        <w:t xml:space="preserve"> </w:t>
      </w:r>
      <w:proofErr w:type="spellStart"/>
      <w:r>
        <w:rPr>
          <w:rFonts w:cs="Candara"/>
          <w:sz w:val="18"/>
          <w:szCs w:val="18"/>
        </w:rPr>
        <w:t>the</w:t>
      </w:r>
      <w:proofErr w:type="spellEnd"/>
      <w:r>
        <w:rPr>
          <w:rFonts w:cs="Candara"/>
          <w:sz w:val="18"/>
          <w:szCs w:val="18"/>
        </w:rPr>
        <w:t xml:space="preserve"> </w:t>
      </w:r>
      <w:proofErr w:type="spellStart"/>
      <w:r>
        <w:rPr>
          <w:rFonts w:cs="Candara"/>
          <w:sz w:val="18"/>
          <w:szCs w:val="18"/>
        </w:rPr>
        <w:t>Traffic</w:t>
      </w:r>
      <w:proofErr w:type="spellEnd"/>
      <w:r>
        <w:rPr>
          <w:rFonts w:cs="Candara"/>
          <w:sz w:val="18"/>
          <w:szCs w:val="18"/>
        </w:rPr>
        <w:t xml:space="preserve"> </w:t>
      </w:r>
      <w:proofErr w:type="spellStart"/>
      <w:r>
        <w:rPr>
          <w:rFonts w:cs="Candara"/>
          <w:sz w:val="18"/>
          <w:szCs w:val="18"/>
        </w:rPr>
        <w:t>in</w:t>
      </w:r>
      <w:proofErr w:type="spellEnd"/>
      <w:r>
        <w:rPr>
          <w:rFonts w:cs="Candara"/>
          <w:sz w:val="18"/>
          <w:szCs w:val="18"/>
        </w:rPr>
        <w:t xml:space="preserve"> </w:t>
      </w:r>
      <w:proofErr w:type="spellStart"/>
      <w:r>
        <w:rPr>
          <w:rFonts w:cs="Candara"/>
          <w:sz w:val="18"/>
          <w:szCs w:val="18"/>
        </w:rPr>
        <w:t>Persons</w:t>
      </w:r>
      <w:proofErr w:type="spellEnd"/>
      <w:r>
        <w:rPr>
          <w:rFonts w:cs="Candara"/>
          <w:sz w:val="18"/>
          <w:szCs w:val="18"/>
        </w:rPr>
        <w:t xml:space="preserve"> </w:t>
      </w:r>
      <w:proofErr w:type="spellStart"/>
      <w:r>
        <w:rPr>
          <w:rFonts w:cs="Candara"/>
          <w:sz w:val="18"/>
          <w:szCs w:val="18"/>
        </w:rPr>
        <w:t>and</w:t>
      </w:r>
      <w:proofErr w:type="spellEnd"/>
      <w:r>
        <w:rPr>
          <w:rFonts w:cs="Candara"/>
          <w:sz w:val="18"/>
          <w:szCs w:val="18"/>
        </w:rPr>
        <w:t xml:space="preserve"> </w:t>
      </w:r>
      <w:proofErr w:type="spellStart"/>
      <w:r>
        <w:rPr>
          <w:rFonts w:cs="Candara"/>
          <w:sz w:val="18"/>
          <w:szCs w:val="18"/>
        </w:rPr>
        <w:t>of</w:t>
      </w:r>
      <w:proofErr w:type="spellEnd"/>
      <w:r>
        <w:rPr>
          <w:rFonts w:cs="Candara"/>
          <w:sz w:val="18"/>
          <w:szCs w:val="18"/>
        </w:rPr>
        <w:t xml:space="preserve"> </w:t>
      </w:r>
      <w:proofErr w:type="spellStart"/>
      <w:r>
        <w:rPr>
          <w:rFonts w:cs="Candara"/>
          <w:sz w:val="18"/>
          <w:szCs w:val="18"/>
        </w:rPr>
        <w:t>the</w:t>
      </w:r>
      <w:proofErr w:type="spellEnd"/>
      <w:r>
        <w:rPr>
          <w:rFonts w:cs="Candara"/>
          <w:sz w:val="18"/>
          <w:szCs w:val="18"/>
        </w:rPr>
        <w:t xml:space="preserve"> </w:t>
      </w:r>
      <w:proofErr w:type="spellStart"/>
      <w:r>
        <w:rPr>
          <w:rFonts w:cs="Candara"/>
          <w:sz w:val="18"/>
          <w:szCs w:val="18"/>
        </w:rPr>
        <w:t>Exploitation</w:t>
      </w:r>
      <w:proofErr w:type="spellEnd"/>
      <w:r>
        <w:rPr>
          <w:rFonts w:cs="Candara"/>
          <w:sz w:val="18"/>
          <w:szCs w:val="18"/>
        </w:rPr>
        <w:t xml:space="preserve"> </w:t>
      </w:r>
      <w:proofErr w:type="spellStart"/>
      <w:r>
        <w:rPr>
          <w:rFonts w:cs="Candara"/>
          <w:sz w:val="18"/>
          <w:szCs w:val="18"/>
        </w:rPr>
        <w:t>of</w:t>
      </w:r>
      <w:proofErr w:type="spellEnd"/>
      <w:r>
        <w:rPr>
          <w:rFonts w:cs="Candara"/>
          <w:sz w:val="18"/>
          <w:szCs w:val="18"/>
        </w:rPr>
        <w:t xml:space="preserve"> </w:t>
      </w:r>
      <w:proofErr w:type="spellStart"/>
      <w:r>
        <w:rPr>
          <w:rFonts w:cs="Candara"/>
          <w:sz w:val="18"/>
          <w:szCs w:val="18"/>
        </w:rPr>
        <w:t>the</w:t>
      </w:r>
      <w:proofErr w:type="spellEnd"/>
      <w:r>
        <w:rPr>
          <w:rFonts w:cs="Candara"/>
          <w:sz w:val="18"/>
          <w:szCs w:val="18"/>
        </w:rPr>
        <w:t xml:space="preserve"> </w:t>
      </w:r>
      <w:proofErr w:type="spellStart"/>
      <w:r>
        <w:rPr>
          <w:rFonts w:cs="Candara"/>
          <w:sz w:val="18"/>
          <w:szCs w:val="18"/>
        </w:rPr>
        <w:t>Prostitution</w:t>
      </w:r>
      <w:proofErr w:type="spellEnd"/>
      <w:r>
        <w:rPr>
          <w:rFonts w:cs="Candara"/>
          <w:sz w:val="18"/>
          <w:szCs w:val="18"/>
        </w:rPr>
        <w:t xml:space="preserve"> </w:t>
      </w:r>
      <w:proofErr w:type="spellStart"/>
      <w:r>
        <w:rPr>
          <w:rFonts w:cs="Candara"/>
          <w:sz w:val="18"/>
          <w:szCs w:val="18"/>
        </w:rPr>
        <w:t>of</w:t>
      </w:r>
      <w:proofErr w:type="spellEnd"/>
      <w:r>
        <w:rPr>
          <w:rFonts w:cs="Candara"/>
          <w:sz w:val="18"/>
          <w:szCs w:val="18"/>
        </w:rPr>
        <w:t xml:space="preserve"> </w:t>
      </w:r>
      <w:proofErr w:type="spellStart"/>
      <w:r>
        <w:rPr>
          <w:rFonts w:cs="Candara"/>
          <w:sz w:val="18"/>
          <w:szCs w:val="18"/>
        </w:rPr>
        <w:t>Others</w:t>
      </w:r>
      <w:proofErr w:type="spellEnd"/>
      <w:r>
        <w:rPr>
          <w:rFonts w:cs="Candara"/>
          <w:sz w:val="18"/>
          <w:szCs w:val="18"/>
        </w:rPr>
        <w:t xml:space="preserve">, 2 </w:t>
      </w:r>
      <w:proofErr w:type="spellStart"/>
      <w:r>
        <w:rPr>
          <w:rFonts w:cs="Candara"/>
          <w:sz w:val="18"/>
          <w:szCs w:val="18"/>
        </w:rPr>
        <w:t>December</w:t>
      </w:r>
      <w:proofErr w:type="spellEnd"/>
      <w:r>
        <w:rPr>
          <w:rFonts w:cs="Candara"/>
          <w:sz w:val="18"/>
          <w:szCs w:val="18"/>
        </w:rPr>
        <w:t xml:space="preserve"> 1949. Статус для України: Українська РСР приєдналася 15.11.1954; для України документ є обов’язковим як міжнародний договір. URL: https://www.ohchr.org/en/instruments-mechanisms/instruments/convention-suppression-traffic-persons-and-exploitation.</w:t>
      </w:r>
    </w:p>
  </w:footnote>
  <w:footnote w:id="18">
    <w:p w14:paraId="31D32DC6"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Convention on the Elimination of All Forms of Discrimination against Women, 1979, Article 6. Статус для України: підписана 17.07.1980, ратифікована 12.03.1981, набула чинності 03.09.1981. URL: https://www.ohchr.org/en/instruments-mechanisms/instruments/convention-elimination-all-forms-discrimination-against-women.</w:t>
      </w:r>
    </w:p>
  </w:footnote>
  <w:footnote w:id="19">
    <w:p w14:paraId="0D8FE36B"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Protocol to Prevent, Suppress and Punish Trafficking in Persons, Especially Women and Children, 2000, Article 9(5). Статус для України: ратифікований Законом України № 1433-IV від 04.02.2004. URL: https://zakon.rada.gov.ua/laws/show/995_791.</w:t>
      </w:r>
    </w:p>
  </w:footnote>
  <w:footnote w:id="20">
    <w:p w14:paraId="64143538"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Council of Europe Convention on Action against Trafficking in Human Beings, CETS No. 197, 2005, Article 6. Статус для України: ратифікована 29.11.2010, набула чинності для України 01.03.2011. URL: https://rm.coe.int/168008371d.</w:t>
      </w:r>
    </w:p>
  </w:footnote>
  <w:footnote w:id="21">
    <w:p w14:paraId="764A8BC5"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Council of Europe Convention on Preventing and Combating Violence against Women and Domestic Violence, CETS No. 210, 2011. Статус для України: ратифікована 20.06.2022, набула чинності для України 01.11.2022. URL: https://rm.coe.int/168008482e.</w:t>
      </w:r>
    </w:p>
  </w:footnote>
  <w:footnote w:id="22">
    <w:p w14:paraId="24E0EA05"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Convention on the Rights of the Child, 1989, Articles 3, 7, 8, 34 and 35. Статус для України: ратифікована постановою Верховної Ради № 789-XII від 27.02.1991. URL: https://zakon.rada.gov.ua/laws/show/995_021.</w:t>
      </w:r>
    </w:p>
  </w:footnote>
  <w:footnote w:id="23">
    <w:p w14:paraId="637E998E"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Optional Protocol to the Convention on the Rights of the Child on the Sale of Children, Child Prostitution and Child Pornography, 2000. Статус для України: ратифікований Законом України № 716-IV від 03.04.2003. URL: https://zakon.rada.gov.ua/laws/show/716-15.</w:t>
      </w:r>
    </w:p>
  </w:footnote>
  <w:footnote w:id="24">
    <w:p w14:paraId="118EC3D9" w14:textId="3423FB11" w:rsidR="001822AC" w:rsidRPr="001822AC" w:rsidRDefault="001822AC">
      <w:pPr>
        <w:pStyle w:val="affc"/>
      </w:pPr>
      <w:r>
        <w:rPr>
          <w:rStyle w:val="affe"/>
        </w:rPr>
        <w:footnoteRef/>
      </w:r>
      <w:r>
        <w:t xml:space="preserve"> Конвенція про права осіб з інвалідністю, 2006;</w:t>
      </w:r>
      <w:r>
        <w:rPr>
          <w:lang w:val="ru-RU"/>
        </w:rPr>
        <w:t xml:space="preserve"> </w:t>
      </w:r>
      <w:r>
        <w:t>URL:</w:t>
      </w:r>
      <w:r>
        <w:rPr>
          <w:lang w:val="ru-RU"/>
        </w:rPr>
        <w:t xml:space="preserve"> </w:t>
      </w:r>
      <w:hyperlink r:id="rId12" w:tgtFrame="_new" w:history="1">
        <w:r>
          <w:rPr>
            <w:rStyle w:val="affa"/>
          </w:rPr>
          <w:t>https://zakon.rada.gov.ua/laws/show/995_g71</w:t>
        </w:r>
      </w:hyperlink>
      <w:r>
        <w:rPr>
          <w:lang w:val="ru-RU"/>
        </w:rPr>
        <w:t>;</w:t>
      </w:r>
      <w:r>
        <w:t xml:space="preserve"> ратифікована Україною Законом України № 1767-VI від 16.12.2009. URL: </w:t>
      </w:r>
      <w:hyperlink r:id="rId13" w:tgtFrame="_new" w:history="1">
        <w:r>
          <w:rPr>
            <w:rStyle w:val="affa"/>
          </w:rPr>
          <w:t>https://zakon.rada.gov.ua/laws/show/1767-17</w:t>
        </w:r>
      </w:hyperlink>
      <w:r>
        <w:t>.</w:t>
      </w:r>
    </w:p>
  </w:footnote>
  <w:footnote w:id="25">
    <w:p w14:paraId="0AD5D154"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w:t>
      </w:r>
      <w:proofErr w:type="spellStart"/>
      <w:r>
        <w:rPr>
          <w:rFonts w:cs="Candara"/>
          <w:sz w:val="18"/>
          <w:szCs w:val="18"/>
        </w:rPr>
        <w:t>Directive</w:t>
      </w:r>
      <w:proofErr w:type="spellEnd"/>
      <w:r>
        <w:rPr>
          <w:rFonts w:cs="Candara"/>
          <w:sz w:val="18"/>
          <w:szCs w:val="18"/>
        </w:rPr>
        <w:t xml:space="preserve"> 2011/36/EU; </w:t>
      </w:r>
      <w:proofErr w:type="spellStart"/>
      <w:r>
        <w:rPr>
          <w:rFonts w:cs="Candara"/>
          <w:sz w:val="18"/>
          <w:szCs w:val="18"/>
        </w:rPr>
        <w:t>Directive</w:t>
      </w:r>
      <w:proofErr w:type="spellEnd"/>
      <w:r>
        <w:rPr>
          <w:rFonts w:cs="Candara"/>
          <w:sz w:val="18"/>
          <w:szCs w:val="18"/>
        </w:rPr>
        <w:t xml:space="preserve"> (EU) 2024/1712 </w:t>
      </w:r>
      <w:proofErr w:type="spellStart"/>
      <w:r>
        <w:rPr>
          <w:rFonts w:cs="Candara"/>
          <w:sz w:val="18"/>
          <w:szCs w:val="18"/>
        </w:rPr>
        <w:t>amending</w:t>
      </w:r>
      <w:proofErr w:type="spellEnd"/>
      <w:r>
        <w:rPr>
          <w:rFonts w:cs="Candara"/>
          <w:sz w:val="18"/>
          <w:szCs w:val="18"/>
        </w:rPr>
        <w:t xml:space="preserve"> </w:t>
      </w:r>
      <w:proofErr w:type="spellStart"/>
      <w:r>
        <w:rPr>
          <w:rFonts w:cs="Candara"/>
          <w:sz w:val="18"/>
          <w:szCs w:val="18"/>
        </w:rPr>
        <w:t>Directive</w:t>
      </w:r>
      <w:proofErr w:type="spellEnd"/>
      <w:r>
        <w:rPr>
          <w:rFonts w:cs="Candara"/>
          <w:sz w:val="18"/>
          <w:szCs w:val="18"/>
        </w:rPr>
        <w:t xml:space="preserve"> 2011/36/EU. URLs: https://eur-lex.europa.eu/legal-content/EN/TXT/?uri=CELEX:32011L0036; https://eur-lex.europa.eu/legal-content/EN/TXT/?uri=CELEX:32024L1712.</w:t>
      </w:r>
    </w:p>
  </w:footnote>
  <w:footnote w:id="26">
    <w:p w14:paraId="47CC36D7"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Directive 2011/93/EU on combating the sexual abuse and sexual exploitation of children and child pornography. URL: https://eur-lex.europa.eu/legal-content/EN/TXT/?uri=CELEX:32011L0093.</w:t>
      </w:r>
    </w:p>
  </w:footnote>
  <w:footnote w:id="27">
    <w:p w14:paraId="0060C035"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Directive (EU) 2024/1385 on combating violence against women and domestic violence. URL: https://eur-lex.europa.eu/eli/dir/2024/1385/oj/eng.</w:t>
      </w:r>
    </w:p>
  </w:footnote>
  <w:footnote w:id="28">
    <w:p w14:paraId="1ABA6C86"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Regulation (EU) 2022/2065 on a Single Market For Digital Services, Digital Services Act. URL: https://eur-lex.europa.eu/eli/reg/2022/2065/oj/eng.</w:t>
      </w:r>
    </w:p>
  </w:footnote>
  <w:footnote w:id="29">
    <w:p w14:paraId="7CE21E27"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Дорожня карта з питань верховенства права. URL: https://eu-ua.kmu.gov.ua/wp-content/uploads/UA_Dorozhnya_karta_z_pytan_verhovenstva_prava_2.pdf.</w:t>
      </w:r>
    </w:p>
  </w:footnote>
  <w:footnote w:id="30">
    <w:p w14:paraId="09ABC5B8"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United Nations General Assembly Resolution A/RES/77/194, “Trafficking in women and girls”, 15 December 2022. URL: https://digitallibrary.un.org/record/3999351.</w:t>
      </w:r>
    </w:p>
  </w:footnote>
  <w:footnote w:id="31">
    <w:p w14:paraId="1DCCC796"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OSCE Office of the Special Representative and Co-ordinator for Combating Trafficking in Human Beings, “Discouraging the demand that fosters trafficking for the purpose of sexual exploitation”, Occasional Paper No. 11, 2021. URL: https://www.osce.org/cthb/489388.</w:t>
      </w:r>
    </w:p>
  </w:footnote>
  <w:footnote w:id="32">
    <w:p w14:paraId="5411919E"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OSCE/ODIHR, “Opinion on Acts of Germany on Prostitution and Trafficking in Human Beings”, 20 December 2022. URL: https://legislationline.org/sites/default/files/2023-02/2022-12-20%20FINAL%20Opinion%20on%20Acts%20on%20Prostitution%20and%20Trafficking_Germany_ENGLISH.pdf.</w:t>
      </w:r>
    </w:p>
  </w:footnote>
  <w:footnote w:id="33">
    <w:p w14:paraId="410C4938"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European Parliament resolution of 14 September 2023 on the regulation of prostitution in the EU: its cross-border implications and impact on gender equality and women’s rights, P9_TA(2023)0328. URL: https://eur-lex.europa.eu/legal-content/EN/TXT/?uri=CELEX:52023IP0328.</w:t>
      </w:r>
    </w:p>
  </w:footnote>
  <w:footnote w:id="34">
    <w:p w14:paraId="0F61B5A0"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PACE Resolution 1983 (2014), “Prostitution, trafficking and modern slavery in Europe”. URL: https://pace.coe.int/en/files/20559/html.</w:t>
      </w:r>
    </w:p>
  </w:footnote>
  <w:footnote w:id="35">
    <w:p w14:paraId="32816B28"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PACE Resolution 2412 (2021), “Gender aspects and human rights implications of pornography”. URL: https://pace.coe.int/en/files/29579/html.</w:t>
      </w:r>
    </w:p>
  </w:footnote>
  <w:footnote w:id="36">
    <w:p w14:paraId="29F8A191"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Reem Alsalem, Special Rapporteur on violence against women and girls, “Prostitution and violence against women and girls”, A/HRC/56/48, 7 May 2024. URL: https://www.ohchr.org/en/documents/thematic-reports/ahrc5648-prostitution-and-violence-against-women-and-girls-report.</w:t>
      </w:r>
    </w:p>
  </w:footnote>
  <w:footnote w:id="37">
    <w:p w14:paraId="425B0ED1"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Reem Alsalem, Special Rapporteur on violence against women and girls, “The different manifestations of violence against women and girls in the context of surrogacy”, A/80/158, 14 July 2025. URL: https://digitallibrary.un.org/record/4072605.</w:t>
      </w:r>
    </w:p>
  </w:footnote>
  <w:footnote w:id="38">
    <w:p w14:paraId="3A544B48"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UN Women, Julie Posetti et al., “Tipping point: Online violence impacts, manifestations and redress in the AI age”, April 2026. URL: https://www.unwomen.org/en/digital-library/publications/2026/04/tipping-point-online-violence-impacts-manifestations-and-redress-in-the-ai-age.</w:t>
      </w:r>
    </w:p>
  </w:footnote>
  <w:footnote w:id="39">
    <w:p w14:paraId="4ED8DD73"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OHCHR, UN experts, “UN experts alarmed by complicity of online pornographic platforms and other intermediaries in sexual exploitation of women and girls”, 15 May 2026. URL: https://www.ohchr.org/en/press-releases/2026/05/un-experts-alarmed-complicity-online-pornographic-platforms-and-other.</w:t>
      </w:r>
    </w:p>
  </w:footnote>
  <w:footnote w:id="40">
    <w:p w14:paraId="70B46BE0"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ООН Жінки в Україні / ГО «Ла Страда-Україна», «Аналітичний звіт щодо торгівлі людьми з метою сексуальної експлуатації в Україні», 2025. URL: https://ukraine.unwomen.org/uk/digital-library/publications/2025/10/analitychnyy-zvit-shchodo-torhivli-lyudmy-z-metoyu-seksualnoyi-ekspluatatsiyi-v-ukrayini.</w:t>
      </w:r>
    </w:p>
  </w:footnote>
  <w:footnote w:id="41">
    <w:p w14:paraId="549B6E2E"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Конституція України. URL: https://zakon.rada.gov.ua/laws/show/254%D0%BA/96-%D0%B2%D1%80.</w:t>
      </w:r>
    </w:p>
  </w:footnote>
  <w:footnote w:id="42">
    <w:p w14:paraId="69DEB3A6"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Кримінальний кодекс України. URL: https://zakon.rada.gov.ua/laws/show/2341-14.</w:t>
      </w:r>
    </w:p>
  </w:footnote>
  <w:footnote w:id="43">
    <w:p w14:paraId="1F9ED873"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Закон України «Про протидію торгівлі людьми». URL: https://zakon.rada.gov.ua/laws/show/3739-17.</w:t>
      </w:r>
    </w:p>
  </w:footnote>
  <w:footnote w:id="44">
    <w:p w14:paraId="2BE271E5"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Закон України «Про забезпечення рівних прав та можливостей жінок і чоловіків». URL: https://zakon.rada.gov.ua/laws/show/2866-15.</w:t>
      </w:r>
    </w:p>
  </w:footnote>
  <w:footnote w:id="45">
    <w:p w14:paraId="293827EC"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Закон України «Про запобігання та протидію домашньому насильству». URL: https://zakon.rada.gov.ua/laws/show/2229-19.</w:t>
      </w:r>
    </w:p>
  </w:footnote>
  <w:footnote w:id="46">
    <w:p w14:paraId="6A605862"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Закон України № 4067-IX «Про правовий і соціальний захист осіб, постраждалих від сексуального насильства, пов’язаного із збройною агресією Російської Федерації проти України, та надання їм невідкладних проміжних репарацій». URL: https://zakon.rada.gov.ua/laws/show/4067-20.</w:t>
      </w:r>
    </w:p>
  </w:footnote>
  <w:footnote w:id="47">
    <w:p w14:paraId="6A9AE68A" w14:textId="41544630" w:rsidR="00D27C45" w:rsidRPr="00D27C45" w:rsidRDefault="00D27C45" w:rsidP="00D27C45">
      <w:pPr>
        <w:pStyle w:val="affc"/>
      </w:pPr>
      <w:r>
        <w:rPr>
          <w:rStyle w:val="affe"/>
        </w:rPr>
        <w:footnoteRef/>
      </w:r>
      <w:r>
        <w:t xml:space="preserve"> Закон України «Про основи соціальної захищеності осіб з інвалідністю в Україні». URL: </w:t>
      </w:r>
      <w:hyperlink r:id="rId14" w:tgtFrame="_new" w:history="1">
        <w:r>
          <w:rPr>
            <w:rStyle w:val="affa"/>
          </w:rPr>
          <w:t>https://zakon.rada.gov.ua/laws/show/875-12</w:t>
        </w:r>
      </w:hyperlink>
      <w:r>
        <w:t>.</w:t>
      </w:r>
    </w:p>
  </w:footnote>
  <w:footnote w:id="48">
    <w:p w14:paraId="259B8455" w14:textId="4CFB75F9" w:rsidR="00D27C45" w:rsidRPr="00D27C45" w:rsidRDefault="00D27C45" w:rsidP="00D27C45">
      <w:pPr>
        <w:pStyle w:val="affc"/>
      </w:pPr>
      <w:r>
        <w:rPr>
          <w:rStyle w:val="affe"/>
        </w:rPr>
        <w:footnoteRef/>
      </w:r>
      <w:r>
        <w:t xml:space="preserve"> Закон України «Про соціальні послуги». URL: </w:t>
      </w:r>
      <w:hyperlink r:id="rId15" w:tgtFrame="_new" w:history="1">
        <w:r>
          <w:rPr>
            <w:rStyle w:val="affa"/>
          </w:rPr>
          <w:t>https://zakon.rada.gov.ua/laws/show/2671-19</w:t>
        </w:r>
      </w:hyperlink>
      <w:r>
        <w:t>.</w:t>
      </w:r>
    </w:p>
  </w:footnote>
  <w:footnote w:id="49">
    <w:p w14:paraId="0D2B84AA"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Державна цільова соціальна програма протидії торгівлі людьми на період до 2025 року. URL: https://zakon.rada.gov.ua/laws/show/496-2023-%D1%80.</w:t>
      </w:r>
    </w:p>
  </w:footnote>
  <w:footnote w:id="50">
    <w:p w14:paraId="598D3829"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Дорожня карта з питань верховенства права. URL: https://eu-ua.kmu.gov.ua/wp-content/uploads/UA_Dorozhnya_karta_z_pytan_verhovenstva_prava_2.pdf.</w:t>
      </w:r>
    </w:p>
  </w:footnote>
  <w:footnote w:id="51">
    <w:p w14:paraId="19B064E6" w14:textId="77777777" w:rsidR="00A60844" w:rsidRDefault="005F3847" w:rsidP="00E46287">
      <w:pPr>
        <w:spacing w:after="0" w:line="216" w:lineRule="auto"/>
        <w:jc w:val="both"/>
      </w:pPr>
      <w:r>
        <w:rPr>
          <w:rFonts w:cs="Candara"/>
          <w:sz w:val="18"/>
          <w:szCs w:val="18"/>
        </w:rPr>
        <w:footnoteRef/>
      </w:r>
      <w:r>
        <w:rPr>
          <w:rFonts w:cs="Candara"/>
          <w:sz w:val="18"/>
          <w:szCs w:val="18"/>
        </w:rPr>
        <w:t xml:space="preserve"> Постанова Кабінету Міністрів України від 26.11.2008 № 1040 «Про затвердження Загального положення про юридичну службу міністерства, іншого органу виконавчої влади». URL: https://zakon.rada.gov.ua/laws/show/1040-2008-%D0%BF.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A990"/>
    <w:multiLevelType w:val="multilevel"/>
    <w:tmpl w:val="EBB05F3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0" w15:restartNumberingAfterBreak="0">
    <w:nsid w:val="0000A991"/>
    <w:multiLevelType w:val="multilevel"/>
    <w:tmpl w:val="52A295F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0019738D"/>
    <w:multiLevelType w:val="hybridMultilevel"/>
    <w:tmpl w:val="40D0F0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0A99411"/>
    <w:multiLevelType w:val="multilevel"/>
    <w:tmpl w:val="351027B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00A99414"/>
    <w:multiLevelType w:val="multilevel"/>
    <w:tmpl w:val="D47A0BC8"/>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14" w15:restartNumberingAfterBreak="0">
    <w:nsid w:val="00A99417"/>
    <w:multiLevelType w:val="multilevel"/>
    <w:tmpl w:val="6D94649E"/>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15" w15:restartNumberingAfterBreak="0">
    <w:nsid w:val="00A99419"/>
    <w:multiLevelType w:val="multilevel"/>
    <w:tmpl w:val="A0D6D346"/>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16" w15:restartNumberingAfterBreak="0">
    <w:nsid w:val="0A994111"/>
    <w:multiLevelType w:val="multilevel"/>
    <w:tmpl w:val="AF029664"/>
    <w:lvl w:ilvl="0">
      <w:start w:val="11"/>
      <w:numFmt w:val="decimal"/>
      <w:lvlText w:val="%1."/>
      <w:lvlJc w:val="left"/>
      <w:pPr>
        <w:ind w:left="720" w:hanging="480"/>
      </w:pPr>
    </w:lvl>
    <w:lvl w:ilvl="1">
      <w:start w:val="11"/>
      <w:numFmt w:val="decimal"/>
      <w:lvlText w:val="%2."/>
      <w:lvlJc w:val="left"/>
      <w:pPr>
        <w:ind w:left="1440" w:hanging="480"/>
      </w:pPr>
    </w:lvl>
    <w:lvl w:ilvl="2">
      <w:start w:val="11"/>
      <w:numFmt w:val="decimal"/>
      <w:lvlText w:val="%3."/>
      <w:lvlJc w:val="left"/>
      <w:pPr>
        <w:ind w:left="2160" w:hanging="480"/>
      </w:pPr>
    </w:lvl>
    <w:lvl w:ilvl="3">
      <w:start w:val="11"/>
      <w:numFmt w:val="decimal"/>
      <w:lvlText w:val="%4."/>
      <w:lvlJc w:val="left"/>
      <w:pPr>
        <w:ind w:left="2880" w:hanging="480"/>
      </w:pPr>
    </w:lvl>
    <w:lvl w:ilvl="4">
      <w:start w:val="11"/>
      <w:numFmt w:val="decimal"/>
      <w:lvlText w:val="%5."/>
      <w:lvlJc w:val="left"/>
      <w:pPr>
        <w:ind w:left="3600" w:hanging="480"/>
      </w:pPr>
    </w:lvl>
    <w:lvl w:ilvl="5">
      <w:start w:val="11"/>
      <w:numFmt w:val="decimal"/>
      <w:lvlText w:val="%6."/>
      <w:lvlJc w:val="left"/>
      <w:pPr>
        <w:ind w:left="4320" w:hanging="480"/>
      </w:pPr>
    </w:lvl>
    <w:lvl w:ilvl="6">
      <w:start w:val="11"/>
      <w:numFmt w:val="decimal"/>
      <w:lvlText w:val="%7."/>
      <w:lvlJc w:val="left"/>
      <w:pPr>
        <w:ind w:left="5040" w:hanging="480"/>
      </w:pPr>
    </w:lvl>
    <w:lvl w:ilvl="7">
      <w:start w:val="11"/>
      <w:numFmt w:val="decimal"/>
      <w:lvlText w:val="%8."/>
      <w:lvlJc w:val="left"/>
      <w:pPr>
        <w:ind w:left="5760" w:hanging="480"/>
      </w:pPr>
    </w:lvl>
    <w:lvl w:ilvl="8">
      <w:start w:val="11"/>
      <w:numFmt w:val="decimal"/>
      <w:lvlText w:val="%9."/>
      <w:lvlJc w:val="left"/>
      <w:pPr>
        <w:ind w:left="6480" w:hanging="480"/>
      </w:pPr>
    </w:lvl>
  </w:abstractNum>
  <w:abstractNum w:abstractNumId="17" w15:restartNumberingAfterBreak="0">
    <w:nsid w:val="0A994114"/>
    <w:multiLevelType w:val="multilevel"/>
    <w:tmpl w:val="EC865F8A"/>
    <w:lvl w:ilvl="0">
      <w:start w:val="14"/>
      <w:numFmt w:val="decimal"/>
      <w:lvlText w:val="%1."/>
      <w:lvlJc w:val="left"/>
      <w:pPr>
        <w:ind w:left="720" w:hanging="480"/>
      </w:pPr>
    </w:lvl>
    <w:lvl w:ilvl="1">
      <w:start w:val="14"/>
      <w:numFmt w:val="decimal"/>
      <w:lvlText w:val="%2."/>
      <w:lvlJc w:val="left"/>
      <w:pPr>
        <w:ind w:left="1440" w:hanging="480"/>
      </w:pPr>
    </w:lvl>
    <w:lvl w:ilvl="2">
      <w:start w:val="14"/>
      <w:numFmt w:val="decimal"/>
      <w:lvlText w:val="%3."/>
      <w:lvlJc w:val="left"/>
      <w:pPr>
        <w:ind w:left="2160" w:hanging="480"/>
      </w:pPr>
    </w:lvl>
    <w:lvl w:ilvl="3">
      <w:start w:val="14"/>
      <w:numFmt w:val="decimal"/>
      <w:lvlText w:val="%4."/>
      <w:lvlJc w:val="left"/>
      <w:pPr>
        <w:ind w:left="2880" w:hanging="480"/>
      </w:pPr>
    </w:lvl>
    <w:lvl w:ilvl="4">
      <w:start w:val="14"/>
      <w:numFmt w:val="decimal"/>
      <w:lvlText w:val="%5."/>
      <w:lvlJc w:val="left"/>
      <w:pPr>
        <w:ind w:left="3600" w:hanging="480"/>
      </w:pPr>
    </w:lvl>
    <w:lvl w:ilvl="5">
      <w:start w:val="14"/>
      <w:numFmt w:val="decimal"/>
      <w:lvlText w:val="%6."/>
      <w:lvlJc w:val="left"/>
      <w:pPr>
        <w:ind w:left="4320" w:hanging="480"/>
      </w:pPr>
    </w:lvl>
    <w:lvl w:ilvl="6">
      <w:start w:val="14"/>
      <w:numFmt w:val="decimal"/>
      <w:lvlText w:val="%7."/>
      <w:lvlJc w:val="left"/>
      <w:pPr>
        <w:ind w:left="5040" w:hanging="480"/>
      </w:pPr>
    </w:lvl>
    <w:lvl w:ilvl="7">
      <w:start w:val="14"/>
      <w:numFmt w:val="decimal"/>
      <w:lvlText w:val="%8."/>
      <w:lvlJc w:val="left"/>
      <w:pPr>
        <w:ind w:left="5760" w:hanging="480"/>
      </w:pPr>
    </w:lvl>
    <w:lvl w:ilvl="8">
      <w:start w:val="14"/>
      <w:numFmt w:val="decimal"/>
      <w:lvlText w:val="%9."/>
      <w:lvlJc w:val="left"/>
      <w:pPr>
        <w:ind w:left="6480" w:hanging="480"/>
      </w:pPr>
    </w:lvl>
  </w:abstractNum>
  <w:abstractNum w:abstractNumId="18" w15:restartNumberingAfterBreak="0">
    <w:nsid w:val="0A994116"/>
    <w:multiLevelType w:val="multilevel"/>
    <w:tmpl w:val="C7E89478"/>
    <w:lvl w:ilvl="0">
      <w:start w:val="16"/>
      <w:numFmt w:val="decimal"/>
      <w:lvlText w:val="%1."/>
      <w:lvlJc w:val="left"/>
      <w:pPr>
        <w:ind w:left="720" w:hanging="480"/>
      </w:pPr>
    </w:lvl>
    <w:lvl w:ilvl="1">
      <w:start w:val="16"/>
      <w:numFmt w:val="decimal"/>
      <w:lvlText w:val="%2."/>
      <w:lvlJc w:val="left"/>
      <w:pPr>
        <w:ind w:left="1440" w:hanging="480"/>
      </w:pPr>
    </w:lvl>
    <w:lvl w:ilvl="2">
      <w:start w:val="16"/>
      <w:numFmt w:val="decimal"/>
      <w:lvlText w:val="%3."/>
      <w:lvlJc w:val="left"/>
      <w:pPr>
        <w:ind w:left="2160" w:hanging="480"/>
      </w:pPr>
    </w:lvl>
    <w:lvl w:ilvl="3">
      <w:start w:val="16"/>
      <w:numFmt w:val="decimal"/>
      <w:lvlText w:val="%4."/>
      <w:lvlJc w:val="left"/>
      <w:pPr>
        <w:ind w:left="2880" w:hanging="480"/>
      </w:pPr>
    </w:lvl>
    <w:lvl w:ilvl="4">
      <w:start w:val="16"/>
      <w:numFmt w:val="decimal"/>
      <w:lvlText w:val="%5."/>
      <w:lvlJc w:val="left"/>
      <w:pPr>
        <w:ind w:left="3600" w:hanging="480"/>
      </w:pPr>
    </w:lvl>
    <w:lvl w:ilvl="5">
      <w:start w:val="16"/>
      <w:numFmt w:val="decimal"/>
      <w:lvlText w:val="%6."/>
      <w:lvlJc w:val="left"/>
      <w:pPr>
        <w:ind w:left="4320" w:hanging="480"/>
      </w:pPr>
    </w:lvl>
    <w:lvl w:ilvl="6">
      <w:start w:val="16"/>
      <w:numFmt w:val="decimal"/>
      <w:lvlText w:val="%7."/>
      <w:lvlJc w:val="left"/>
      <w:pPr>
        <w:ind w:left="5040" w:hanging="480"/>
      </w:pPr>
    </w:lvl>
    <w:lvl w:ilvl="7">
      <w:start w:val="16"/>
      <w:numFmt w:val="decimal"/>
      <w:lvlText w:val="%8."/>
      <w:lvlJc w:val="left"/>
      <w:pPr>
        <w:ind w:left="5760" w:hanging="480"/>
      </w:pPr>
    </w:lvl>
    <w:lvl w:ilvl="8">
      <w:start w:val="16"/>
      <w:numFmt w:val="decimal"/>
      <w:lvlText w:val="%9."/>
      <w:lvlJc w:val="left"/>
      <w:pPr>
        <w:ind w:left="6480" w:hanging="480"/>
      </w:pPr>
    </w:lvl>
  </w:abstractNum>
  <w:abstractNum w:abstractNumId="19" w15:restartNumberingAfterBreak="0">
    <w:nsid w:val="0A994119"/>
    <w:multiLevelType w:val="multilevel"/>
    <w:tmpl w:val="3842BE02"/>
    <w:lvl w:ilvl="0">
      <w:start w:val="19"/>
      <w:numFmt w:val="decimal"/>
      <w:lvlText w:val="%1."/>
      <w:lvlJc w:val="left"/>
      <w:pPr>
        <w:ind w:left="720" w:hanging="480"/>
      </w:pPr>
    </w:lvl>
    <w:lvl w:ilvl="1">
      <w:start w:val="19"/>
      <w:numFmt w:val="decimal"/>
      <w:lvlText w:val="%2."/>
      <w:lvlJc w:val="left"/>
      <w:pPr>
        <w:ind w:left="1440" w:hanging="480"/>
      </w:pPr>
    </w:lvl>
    <w:lvl w:ilvl="2">
      <w:start w:val="19"/>
      <w:numFmt w:val="decimal"/>
      <w:lvlText w:val="%3."/>
      <w:lvlJc w:val="left"/>
      <w:pPr>
        <w:ind w:left="2160" w:hanging="480"/>
      </w:pPr>
    </w:lvl>
    <w:lvl w:ilvl="3">
      <w:start w:val="19"/>
      <w:numFmt w:val="decimal"/>
      <w:lvlText w:val="%4."/>
      <w:lvlJc w:val="left"/>
      <w:pPr>
        <w:ind w:left="2880" w:hanging="480"/>
      </w:pPr>
    </w:lvl>
    <w:lvl w:ilvl="4">
      <w:start w:val="19"/>
      <w:numFmt w:val="decimal"/>
      <w:lvlText w:val="%5."/>
      <w:lvlJc w:val="left"/>
      <w:pPr>
        <w:ind w:left="3600" w:hanging="480"/>
      </w:pPr>
    </w:lvl>
    <w:lvl w:ilvl="5">
      <w:start w:val="19"/>
      <w:numFmt w:val="decimal"/>
      <w:lvlText w:val="%6."/>
      <w:lvlJc w:val="left"/>
      <w:pPr>
        <w:ind w:left="4320" w:hanging="480"/>
      </w:pPr>
    </w:lvl>
    <w:lvl w:ilvl="6">
      <w:start w:val="19"/>
      <w:numFmt w:val="decimal"/>
      <w:lvlText w:val="%7."/>
      <w:lvlJc w:val="left"/>
      <w:pPr>
        <w:ind w:left="5040" w:hanging="480"/>
      </w:pPr>
    </w:lvl>
    <w:lvl w:ilvl="7">
      <w:start w:val="19"/>
      <w:numFmt w:val="decimal"/>
      <w:lvlText w:val="%8."/>
      <w:lvlJc w:val="left"/>
      <w:pPr>
        <w:ind w:left="5760" w:hanging="480"/>
      </w:pPr>
    </w:lvl>
    <w:lvl w:ilvl="8">
      <w:start w:val="19"/>
      <w:numFmt w:val="decimal"/>
      <w:lvlText w:val="%9."/>
      <w:lvlJc w:val="left"/>
      <w:pPr>
        <w:ind w:left="6480" w:hanging="480"/>
      </w:pPr>
    </w:lvl>
  </w:abstractNum>
  <w:abstractNum w:abstractNumId="20" w15:restartNumberingAfterBreak="0">
    <w:nsid w:val="39314B76"/>
    <w:multiLevelType w:val="hybridMultilevel"/>
    <w:tmpl w:val="A27E62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152F92"/>
    <w:multiLevelType w:val="hybridMultilevel"/>
    <w:tmpl w:val="89F2AF5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18195102">
    <w:abstractNumId w:val="8"/>
  </w:num>
  <w:num w:numId="2" w16cid:durableId="928659298">
    <w:abstractNumId w:val="6"/>
  </w:num>
  <w:num w:numId="3" w16cid:durableId="1871332878">
    <w:abstractNumId w:val="5"/>
  </w:num>
  <w:num w:numId="4" w16cid:durableId="451484979">
    <w:abstractNumId w:val="4"/>
  </w:num>
  <w:num w:numId="5" w16cid:durableId="922840152">
    <w:abstractNumId w:val="7"/>
  </w:num>
  <w:num w:numId="6" w16cid:durableId="277874952">
    <w:abstractNumId w:val="3"/>
  </w:num>
  <w:num w:numId="7" w16cid:durableId="2045904115">
    <w:abstractNumId w:val="2"/>
  </w:num>
  <w:num w:numId="8" w16cid:durableId="717553962">
    <w:abstractNumId w:val="1"/>
  </w:num>
  <w:num w:numId="9" w16cid:durableId="923029915">
    <w:abstractNumId w:val="0"/>
  </w:num>
  <w:num w:numId="10" w16cid:durableId="176700470">
    <w:abstractNumId w:val="9"/>
  </w:num>
  <w:num w:numId="11" w16cid:durableId="845553908">
    <w:abstractNumId w:val="10"/>
  </w:num>
  <w:num w:numId="12" w16cid:durableId="343871173">
    <w:abstractNumId w:val="10"/>
  </w:num>
  <w:num w:numId="13" w16cid:durableId="1395198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53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185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6172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091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011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23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473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565590">
    <w:abstractNumId w:val="1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 w16cid:durableId="331107256">
    <w:abstractNumId w:val="1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3" w16cid:durableId="544828660">
    <w:abstractNumId w:val="1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4" w16cid:durableId="1055157751">
    <w:abstractNumId w:val="16"/>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5" w16cid:durableId="381171781">
    <w:abstractNumId w:val="17"/>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26" w16cid:durableId="296036393">
    <w:abstractNumId w:val="18"/>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27" w16cid:durableId="2035883226">
    <w:abstractNumId w:val="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28" w16cid:durableId="1629319919">
    <w:abstractNumId w:val="20"/>
  </w:num>
  <w:num w:numId="29" w16cid:durableId="1258320203">
    <w:abstractNumId w:val="11"/>
  </w:num>
  <w:num w:numId="30" w16cid:durableId="332534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16ED"/>
    <w:rsid w:val="0008493A"/>
    <w:rsid w:val="00135602"/>
    <w:rsid w:val="0015074B"/>
    <w:rsid w:val="0017029D"/>
    <w:rsid w:val="001739D0"/>
    <w:rsid w:val="001822AC"/>
    <w:rsid w:val="0018530A"/>
    <w:rsid w:val="001F5828"/>
    <w:rsid w:val="00230463"/>
    <w:rsid w:val="00247852"/>
    <w:rsid w:val="0029639D"/>
    <w:rsid w:val="00326F90"/>
    <w:rsid w:val="003C0691"/>
    <w:rsid w:val="00417354"/>
    <w:rsid w:val="0042515D"/>
    <w:rsid w:val="0044651C"/>
    <w:rsid w:val="00451AB4"/>
    <w:rsid w:val="004811AE"/>
    <w:rsid w:val="004B7BAA"/>
    <w:rsid w:val="005F3847"/>
    <w:rsid w:val="00631351"/>
    <w:rsid w:val="006E1359"/>
    <w:rsid w:val="0070317D"/>
    <w:rsid w:val="007162E3"/>
    <w:rsid w:val="007B6CAE"/>
    <w:rsid w:val="00843883"/>
    <w:rsid w:val="00881567"/>
    <w:rsid w:val="008D5228"/>
    <w:rsid w:val="008E37B3"/>
    <w:rsid w:val="009C3959"/>
    <w:rsid w:val="00A46531"/>
    <w:rsid w:val="00A60844"/>
    <w:rsid w:val="00A64F32"/>
    <w:rsid w:val="00A80D8F"/>
    <w:rsid w:val="00AA1D8D"/>
    <w:rsid w:val="00AE2134"/>
    <w:rsid w:val="00B3441B"/>
    <w:rsid w:val="00B47730"/>
    <w:rsid w:val="00C442AD"/>
    <w:rsid w:val="00C51651"/>
    <w:rsid w:val="00C96F74"/>
    <w:rsid w:val="00CB0664"/>
    <w:rsid w:val="00CC2773"/>
    <w:rsid w:val="00CF1A0D"/>
    <w:rsid w:val="00D04A31"/>
    <w:rsid w:val="00D27C45"/>
    <w:rsid w:val="00E46287"/>
    <w:rsid w:val="00E93DF5"/>
    <w:rsid w:val="00EF71E1"/>
    <w:rsid w:val="00FC02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D0398"/>
  <w15:docId w15:val="{558079EA-9D5B-4294-8C78-0A804998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Candara" w:eastAsia="Candara" w:hAnsi="Candara"/>
      <w:sz w:val="24"/>
    </w:rPr>
  </w:style>
  <w:style w:type="paragraph" w:styleId="1">
    <w:name w:val="heading 1"/>
    <w:basedOn w:val="a1"/>
    <w:next w:val="a1"/>
    <w:link w:val="10"/>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32"/>
      <w:szCs w:val="28"/>
    </w:rPr>
  </w:style>
  <w:style w:type="paragraph" w:styleId="21">
    <w:name w:val="heading 2"/>
    <w:basedOn w:val="a1"/>
    <w:next w:val="a1"/>
    <w:link w:val="22"/>
    <w:uiPriority w:val="9"/>
    <w:unhideWhenUsed/>
    <w:qFormat/>
    <w:rsid w:val="00FC693F"/>
    <w:pPr>
      <w:keepNext/>
      <w:keepLines/>
      <w:spacing w:before="240"/>
      <w:outlineLvl w:val="1"/>
    </w:pPr>
    <w:rPr>
      <w:rFonts w:asciiTheme="majorHAnsi" w:eastAsiaTheme="majorEastAsia" w:hAnsiTheme="majorHAnsi" w:cstheme="majorBidi"/>
      <w:b/>
      <w:bCs/>
      <w:color w:val="4F81BD" w:themeColor="accent1"/>
      <w:sz w:val="28"/>
      <w:szCs w:val="26"/>
    </w:rPr>
  </w:style>
  <w:style w:type="paragraph" w:styleId="31">
    <w:name w:val="heading 3"/>
    <w:basedOn w:val="a1"/>
    <w:next w:val="a1"/>
    <w:link w:val="32"/>
    <w:uiPriority w:val="9"/>
    <w:unhideWhenUsed/>
    <w:qFormat/>
    <w:rsid w:val="00FC693F"/>
    <w:pPr>
      <w:keepNext/>
      <w:keepLines/>
      <w:spacing w:before="24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a1"/>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affa">
    <w:name w:val="Hyperlink"/>
    <w:basedOn w:val="a2"/>
    <w:uiPriority w:val="99"/>
    <w:unhideWhenUsed/>
    <w:rsid w:val="00A64F32"/>
    <w:rPr>
      <w:color w:val="0000FF" w:themeColor="hyperlink"/>
      <w:u w:val="single"/>
    </w:rPr>
  </w:style>
  <w:style w:type="character" w:styleId="affb">
    <w:name w:val="FollowedHyperlink"/>
    <w:basedOn w:val="a2"/>
    <w:uiPriority w:val="99"/>
    <w:semiHidden/>
    <w:unhideWhenUsed/>
    <w:rsid w:val="00A64F32"/>
    <w:rPr>
      <w:color w:val="800080" w:themeColor="followedHyperlink"/>
      <w:u w:val="single"/>
    </w:rPr>
  </w:style>
  <w:style w:type="paragraph" w:styleId="affc">
    <w:name w:val="footnote text"/>
    <w:basedOn w:val="a1"/>
    <w:link w:val="affd"/>
    <w:uiPriority w:val="99"/>
    <w:unhideWhenUsed/>
    <w:rsid w:val="008D5228"/>
    <w:pPr>
      <w:spacing w:after="0" w:line="240" w:lineRule="auto"/>
    </w:pPr>
    <w:rPr>
      <w:sz w:val="20"/>
      <w:szCs w:val="20"/>
    </w:rPr>
  </w:style>
  <w:style w:type="character" w:customStyle="1" w:styleId="affd">
    <w:name w:val="Текст виноски Знак"/>
    <w:basedOn w:val="a2"/>
    <w:link w:val="affc"/>
    <w:uiPriority w:val="99"/>
    <w:rsid w:val="008D5228"/>
    <w:rPr>
      <w:rFonts w:ascii="Candara" w:eastAsia="Candara" w:hAnsi="Candara"/>
      <w:sz w:val="20"/>
      <w:szCs w:val="20"/>
    </w:rPr>
  </w:style>
  <w:style w:type="character" w:styleId="affe">
    <w:name w:val="footnote reference"/>
    <w:basedOn w:val="a2"/>
    <w:uiPriority w:val="99"/>
    <w:semiHidden/>
    <w:unhideWhenUsed/>
    <w:rsid w:val="008D5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7034">
      <w:bodyDiv w:val="1"/>
      <w:marLeft w:val="0"/>
      <w:marRight w:val="0"/>
      <w:marTop w:val="0"/>
      <w:marBottom w:val="0"/>
      <w:divBdr>
        <w:top w:val="none" w:sz="0" w:space="0" w:color="auto"/>
        <w:left w:val="none" w:sz="0" w:space="0" w:color="auto"/>
        <w:bottom w:val="none" w:sz="0" w:space="0" w:color="auto"/>
        <w:right w:val="none" w:sz="0" w:space="0" w:color="auto"/>
      </w:divBdr>
    </w:div>
    <w:div w:id="931473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zakon.rada.gov.ua/laws/show/1767-17?utm_source=chatgpt.com" TargetMode="External"/><Relationship Id="rId3" Type="http://schemas.openxmlformats.org/officeDocument/2006/relationships/hyperlink" Target="https://zakon.rada.gov.ua/laws/show/995_162" TargetMode="External"/><Relationship Id="rId7" Type="http://schemas.openxmlformats.org/officeDocument/2006/relationships/hyperlink" Target="https://zakon.rada.gov.ua/laws/show/995_b09" TargetMode="External"/><Relationship Id="rId12" Type="http://schemas.openxmlformats.org/officeDocument/2006/relationships/hyperlink" Target="https://zakon.rada.gov.ua/laws/show/995_g71" TargetMode="External"/><Relationship Id="rId2" Type="http://schemas.openxmlformats.org/officeDocument/2006/relationships/hyperlink" Target="https://eu-ua.kmu.gov.ua/wp-content/uploads/UA_Dorozhnya_karta_z_pytan_verhovenstva_prava_2.pdf" TargetMode="External"/><Relationship Id="rId1" Type="http://schemas.openxmlformats.org/officeDocument/2006/relationships/hyperlink" Target="https://eur-lex.europa.eu/legal-content/EN/TXT/?uri=CELEX:32024L1712" TargetMode="External"/><Relationship Id="rId6" Type="http://schemas.openxmlformats.org/officeDocument/2006/relationships/hyperlink" Target="https://zakon.rada.gov.ua/laws/show/994_858" TargetMode="External"/><Relationship Id="rId11" Type="http://schemas.openxmlformats.org/officeDocument/2006/relationships/hyperlink" Target="https://zakon.rada.gov.ua/laws/show/2671-19" TargetMode="External"/><Relationship Id="rId5" Type="http://schemas.openxmlformats.org/officeDocument/2006/relationships/hyperlink" Target="https://zakon.rada.gov.ua/laws/show/995_791" TargetMode="External"/><Relationship Id="rId15" Type="http://schemas.openxmlformats.org/officeDocument/2006/relationships/hyperlink" Target="https://zakon.rada.gov.ua/laws/show/2671-19" TargetMode="External"/><Relationship Id="rId10" Type="http://schemas.openxmlformats.org/officeDocument/2006/relationships/hyperlink" Target="https://zakon.rada.gov.ua/laws/show/875-12" TargetMode="External"/><Relationship Id="rId4" Type="http://schemas.openxmlformats.org/officeDocument/2006/relationships/hyperlink" Target="https://zakon.rada.gov.ua/laws/show/995_207" TargetMode="External"/><Relationship Id="rId9" Type="http://schemas.openxmlformats.org/officeDocument/2006/relationships/hyperlink" Target="https://zakon.rada.gov.ua/laws/show/3739-17" TargetMode="External"/><Relationship Id="rId14" Type="http://schemas.openxmlformats.org/officeDocument/2006/relationships/hyperlink" Target="https://zakon.rada.gov.ua/laws/show/87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F1D0-509A-427D-A356-01A3E9EA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21752</Words>
  <Characters>12399</Characters>
  <Application>Microsoft Office Word</Application>
  <DocSecurity>0</DocSecurity>
  <Lines>103</Lines>
  <Paragraphs>68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Щодо необхідності включення до проєкту Державної цільової соціальної програми протидії торгівлі людьми до 2030 року окремого напряму з протидії сексуальній та репродуктивній експлуатації</vt:lpstr>
      <vt:lpstr>Щодо необхідності включення до проєкту Державної цільової соціальної програми протидії торгівлі людьми до 2030 року окремого напряму з протидії сексуальній та репродуктивній експлуатації</vt:lpstr>
      <vt:lpstr/>
    </vt:vector>
  </TitlesOfParts>
  <Manager/>
  <Company/>
  <LinksUpToDate>false</LinksUpToDate>
  <CharactersWithSpaces>34083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Щодо необхідності включення до проєкту Державної цільової соціальної програми протидії торгівлі людьми до 2030 року окремого напряму з протидії сексуальній та репродуктивній експлуатації</dc:title>
  <dc:creator>Ella Lamakh</dc:creator>
  <cp:keywords/>
  <cp:lastModifiedBy>Ella Lamakh</cp:lastModifiedBy>
  <cp:revision>2</cp:revision>
  <dcterms:created xsi:type="dcterms:W3CDTF">2026-06-26T16:36:00Z</dcterms:created>
  <dcterms:modified xsi:type="dcterms:W3CDTF">2026-06-26T16:36:00Z</dcterms:modified>
  <dc:language>uk-UA</dc:language>
</cp:coreProperties>
</file>